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80" w:lineRule="auto"/>
        <w:rPr>
          <w:rFonts w:hint="eastAsia" w:ascii="宋体" w:hAnsi="宋体" w:eastAsia="方正黑体_GBK"/>
          <w:b/>
          <w:color w:val="auto"/>
          <w:spacing w:val="-8"/>
          <w:sz w:val="32"/>
          <w:szCs w:val="32"/>
          <w:highlight w:val="none"/>
          <w:lang w:val="en-US" w:eastAsia="zh-CN"/>
        </w:rPr>
      </w:pPr>
      <w:r>
        <w:rPr>
          <w:rFonts w:hint="eastAsia" w:ascii="宋体" w:hAnsi="宋体" w:cs="Arial"/>
          <w:b/>
          <w:bCs/>
          <w:color w:val="auto"/>
          <w:sz w:val="32"/>
          <w:szCs w:val="32"/>
          <w:highlight w:val="none"/>
        </w:rPr>
        <w:t>项目名称：</w:t>
      </w:r>
      <w:r>
        <w:rPr>
          <w:rFonts w:hint="eastAsia" w:ascii="方正黑体_GBK" w:hAnsi="方正黑体_GBK" w:eastAsia="方正黑体_GBK" w:cs="方正黑体_GBK"/>
          <w:b/>
          <w:color w:val="auto"/>
          <w:spacing w:val="-8"/>
          <w:sz w:val="32"/>
          <w:szCs w:val="32"/>
          <w:highlight w:val="none"/>
          <w:lang w:eastAsia="zh-CN"/>
        </w:rPr>
        <w:t>叉车采购项目</w:t>
      </w:r>
      <w:ins w:id="0" w:author="Administrator" w:date="2023-11-06T16:47:16Z">
        <w:r>
          <w:rPr>
            <w:rFonts w:hint="eastAsia" w:ascii="方正黑体_GBK" w:hAnsi="方正黑体_GBK" w:eastAsia="方正黑体_GBK" w:cs="方正黑体_GBK"/>
            <w:b/>
            <w:color w:val="auto"/>
            <w:spacing w:val="-8"/>
            <w:sz w:val="32"/>
            <w:szCs w:val="32"/>
            <w:highlight w:val="none"/>
            <w:lang w:eastAsia="zh-CN"/>
          </w:rPr>
          <w:t>（</w:t>
        </w:r>
      </w:ins>
      <w:ins w:id="1" w:author="Administrator" w:date="2023-11-06T16:47:18Z">
        <w:r>
          <w:rPr>
            <w:rFonts w:hint="eastAsia" w:ascii="方正黑体_GBK" w:hAnsi="方正黑体_GBK" w:eastAsia="方正黑体_GBK" w:cs="方正黑体_GBK"/>
            <w:b/>
            <w:color w:val="auto"/>
            <w:spacing w:val="-8"/>
            <w:sz w:val="32"/>
            <w:szCs w:val="32"/>
            <w:highlight w:val="none"/>
            <w:lang w:eastAsia="zh-CN"/>
          </w:rPr>
          <w:t>第二次</w:t>
        </w:r>
      </w:ins>
      <w:ins w:id="2" w:author="Administrator" w:date="2023-11-06T16:47:16Z">
        <w:r>
          <w:rPr>
            <w:rFonts w:hint="eastAsia" w:ascii="方正黑体_GBK" w:hAnsi="方正黑体_GBK" w:eastAsia="方正黑体_GBK" w:cs="方正黑体_GBK"/>
            <w:b/>
            <w:color w:val="auto"/>
            <w:spacing w:val="-8"/>
            <w:sz w:val="32"/>
            <w:szCs w:val="32"/>
            <w:highlight w:val="none"/>
            <w:lang w:eastAsia="zh-CN"/>
          </w:rPr>
          <w:t>）</w:t>
        </w:r>
      </w:ins>
    </w:p>
    <w:p>
      <w:pPr>
        <w:pStyle w:val="5"/>
        <w:rPr>
          <w:rFonts w:hint="default" w:eastAsia="宋体"/>
          <w:color w:val="auto"/>
          <w:highlight w:val="none"/>
          <w:lang w:val="en-US" w:eastAsia="zh-CN"/>
        </w:rPr>
      </w:pPr>
    </w:p>
    <w:p>
      <w:pPr>
        <w:spacing w:after="156" w:afterLines="50" w:line="480" w:lineRule="auto"/>
        <w:rPr>
          <w:rFonts w:ascii="宋体" w:hAnsi="宋体"/>
          <w:b/>
          <w:color w:val="auto"/>
          <w:sz w:val="28"/>
          <w:highlight w:val="none"/>
        </w:rPr>
      </w:pPr>
    </w:p>
    <w:p>
      <w:pPr>
        <w:autoSpaceDE w:val="0"/>
        <w:autoSpaceDN w:val="0"/>
        <w:adjustRightInd w:val="0"/>
        <w:snapToGrid w:val="0"/>
        <w:spacing w:after="156" w:afterLines="50" w:line="480" w:lineRule="auto"/>
        <w:jc w:val="left"/>
        <w:rPr>
          <w:rFonts w:ascii="宋体" w:hAnsi="宋体"/>
          <w:color w:val="auto"/>
          <w:kern w:val="0"/>
          <w:sz w:val="6"/>
          <w:szCs w:val="20"/>
          <w:highlight w:val="none"/>
        </w:rPr>
      </w:pPr>
    </w:p>
    <w:p>
      <w:pPr>
        <w:autoSpaceDE w:val="0"/>
        <w:autoSpaceDN w:val="0"/>
        <w:adjustRightInd w:val="0"/>
        <w:snapToGrid w:val="0"/>
        <w:spacing w:after="156" w:afterLines="50" w:line="480" w:lineRule="auto"/>
        <w:jc w:val="left"/>
        <w:rPr>
          <w:rFonts w:ascii="宋体" w:hAnsi="宋体"/>
          <w:color w:val="auto"/>
          <w:kern w:val="0"/>
          <w:sz w:val="6"/>
          <w:szCs w:val="20"/>
          <w:highlight w:val="none"/>
        </w:rPr>
      </w:pPr>
    </w:p>
    <w:p>
      <w:pPr>
        <w:autoSpaceDE w:val="0"/>
        <w:autoSpaceDN w:val="0"/>
        <w:adjustRightInd w:val="0"/>
        <w:snapToGrid w:val="0"/>
        <w:spacing w:after="156" w:afterLines="50" w:line="480" w:lineRule="auto"/>
        <w:jc w:val="left"/>
        <w:rPr>
          <w:rFonts w:ascii="宋体" w:hAnsi="宋体"/>
          <w:color w:val="auto"/>
          <w:kern w:val="0"/>
          <w:sz w:val="6"/>
          <w:szCs w:val="20"/>
          <w:highlight w:val="none"/>
        </w:rPr>
      </w:pPr>
    </w:p>
    <w:p>
      <w:pPr>
        <w:spacing w:after="156" w:afterLines="50" w:line="480" w:lineRule="auto"/>
        <w:jc w:val="center"/>
        <w:rPr>
          <w:rFonts w:ascii="宋体" w:hAnsi="宋体"/>
          <w:b/>
          <w:color w:val="auto"/>
          <w:sz w:val="28"/>
          <w:szCs w:val="28"/>
          <w:highlight w:val="none"/>
        </w:rPr>
      </w:pPr>
      <w:r>
        <w:rPr>
          <w:rFonts w:ascii="宋体" w:hAnsi="宋体"/>
          <w:b/>
          <w:color w:val="auto"/>
          <w:kern w:val="0"/>
          <w:sz w:val="84"/>
          <w:szCs w:val="44"/>
          <w:highlight w:val="none"/>
        </w:rPr>
        <w:t>比</w:t>
      </w:r>
      <w:r>
        <w:rPr>
          <w:rFonts w:hint="eastAsia" w:ascii="宋体" w:hAnsi="宋体"/>
          <w:b/>
          <w:color w:val="auto"/>
          <w:kern w:val="0"/>
          <w:sz w:val="84"/>
          <w:szCs w:val="44"/>
          <w:highlight w:val="none"/>
        </w:rPr>
        <w:t xml:space="preserve">  </w:t>
      </w:r>
      <w:r>
        <w:rPr>
          <w:rFonts w:ascii="宋体" w:hAnsi="宋体"/>
          <w:b/>
          <w:color w:val="auto"/>
          <w:kern w:val="0"/>
          <w:sz w:val="84"/>
          <w:szCs w:val="44"/>
          <w:highlight w:val="none"/>
        </w:rPr>
        <w:t>选  文  件</w:t>
      </w: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autoSpaceDE w:val="0"/>
        <w:autoSpaceDN w:val="0"/>
        <w:adjustRightInd w:val="0"/>
        <w:snapToGrid w:val="0"/>
        <w:spacing w:after="156" w:afterLines="50" w:line="480" w:lineRule="auto"/>
        <w:jc w:val="left"/>
        <w:rPr>
          <w:rFonts w:ascii="宋体" w:hAnsi="宋体"/>
          <w:b/>
          <w:color w:val="auto"/>
          <w:kern w:val="0"/>
          <w:sz w:val="30"/>
          <w:szCs w:val="30"/>
          <w:highlight w:val="none"/>
        </w:rPr>
      </w:pPr>
    </w:p>
    <w:p>
      <w:pPr>
        <w:spacing w:line="360" w:lineRule="auto"/>
        <w:jc w:val="center"/>
        <w:rPr>
          <w:rFonts w:ascii="宋体" w:hAnsi="宋体"/>
          <w:b/>
          <w:color w:val="auto"/>
          <w:sz w:val="28"/>
          <w:szCs w:val="28"/>
          <w:highlight w:val="none"/>
        </w:rPr>
      </w:pPr>
    </w:p>
    <w:p>
      <w:pPr>
        <w:snapToGrid w:val="0"/>
        <w:spacing w:after="156" w:afterLines="50" w:line="480" w:lineRule="auto"/>
        <w:rPr>
          <w:rFonts w:ascii="宋体" w:hAnsi="宋体"/>
          <w:b/>
          <w:color w:val="auto"/>
          <w:sz w:val="30"/>
          <w:szCs w:val="30"/>
          <w:highlight w:val="none"/>
        </w:rPr>
      </w:pPr>
    </w:p>
    <w:p>
      <w:pPr>
        <w:snapToGrid w:val="0"/>
        <w:spacing w:after="156" w:afterLines="50" w:line="480" w:lineRule="auto"/>
        <w:rPr>
          <w:rFonts w:ascii="宋体" w:hAnsi="宋体"/>
          <w:color w:val="auto"/>
          <w:sz w:val="8"/>
          <w:szCs w:val="21"/>
          <w:highlight w:val="none"/>
        </w:rPr>
      </w:pPr>
    </w:p>
    <w:p>
      <w:pPr>
        <w:pStyle w:val="2"/>
        <w:rPr>
          <w:color w:val="auto"/>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tabs>
          <w:tab w:val="left" w:pos="6252"/>
        </w:tabs>
        <w:autoSpaceDE w:val="0"/>
        <w:autoSpaceDN w:val="0"/>
        <w:adjustRightInd w:val="0"/>
        <w:snapToGrid w:val="0"/>
        <w:spacing w:line="480" w:lineRule="auto"/>
        <w:rPr>
          <w:rFonts w:ascii="宋体" w:hAnsi="宋体"/>
          <w:b/>
          <w:color w:val="auto"/>
          <w:spacing w:val="8"/>
          <w:sz w:val="30"/>
          <w:szCs w:val="30"/>
          <w:highlight w:val="none"/>
        </w:rPr>
      </w:pPr>
    </w:p>
    <w:p>
      <w:pPr>
        <w:tabs>
          <w:tab w:val="left" w:pos="6252"/>
        </w:tabs>
        <w:autoSpaceDE w:val="0"/>
        <w:autoSpaceDN w:val="0"/>
        <w:adjustRightInd w:val="0"/>
        <w:snapToGrid w:val="0"/>
        <w:spacing w:line="480" w:lineRule="auto"/>
        <w:jc w:val="center"/>
        <w:rPr>
          <w:rFonts w:ascii="宋体" w:hAnsi="宋体"/>
          <w:b/>
          <w:color w:val="auto"/>
          <w:spacing w:val="8"/>
          <w:sz w:val="30"/>
          <w:szCs w:val="30"/>
          <w:highlight w:val="none"/>
        </w:rPr>
      </w:pPr>
      <w:r>
        <w:rPr>
          <w:rFonts w:hint="eastAsia" w:ascii="宋体" w:hAnsi="宋体"/>
          <w:b/>
          <w:color w:val="auto"/>
          <w:spacing w:val="8"/>
          <w:sz w:val="30"/>
          <w:szCs w:val="30"/>
          <w:highlight w:val="none"/>
        </w:rPr>
        <w:t>比</w:t>
      </w:r>
      <w:r>
        <w:rPr>
          <w:rFonts w:ascii="宋体" w:hAnsi="宋体"/>
          <w:b/>
          <w:color w:val="auto"/>
          <w:spacing w:val="8"/>
          <w:sz w:val="30"/>
          <w:szCs w:val="30"/>
          <w:highlight w:val="none"/>
        </w:rPr>
        <w:t xml:space="preserve">   </w:t>
      </w:r>
      <w:r>
        <w:rPr>
          <w:rFonts w:hint="eastAsia" w:ascii="宋体" w:hAnsi="宋体"/>
          <w:b/>
          <w:color w:val="auto"/>
          <w:spacing w:val="8"/>
          <w:sz w:val="30"/>
          <w:szCs w:val="30"/>
          <w:highlight w:val="none"/>
        </w:rPr>
        <w:t>选</w:t>
      </w:r>
      <w:r>
        <w:rPr>
          <w:rFonts w:ascii="宋体" w:hAnsi="宋体"/>
          <w:b/>
          <w:color w:val="auto"/>
          <w:spacing w:val="8"/>
          <w:sz w:val="30"/>
          <w:szCs w:val="30"/>
          <w:highlight w:val="none"/>
        </w:rPr>
        <w:t xml:space="preserve">   人：</w:t>
      </w:r>
      <w:r>
        <w:rPr>
          <w:rFonts w:hint="eastAsia" w:ascii="宋体" w:hAnsi="宋体"/>
          <w:b/>
          <w:color w:val="auto"/>
          <w:spacing w:val="8"/>
          <w:sz w:val="30"/>
          <w:szCs w:val="30"/>
          <w:highlight w:val="none"/>
          <w:u w:val="thick"/>
          <w:lang w:eastAsia="zh-CN"/>
        </w:rPr>
        <w:t>重庆市上桥粮食中转库有限责任公司</w:t>
      </w:r>
    </w:p>
    <w:p>
      <w:pPr>
        <w:jc w:val="center"/>
        <w:rPr>
          <w:rFonts w:ascii="宋体" w:hAnsi="宋体"/>
          <w:b/>
          <w:color w:val="auto"/>
          <w:spacing w:val="8"/>
          <w:sz w:val="30"/>
          <w:szCs w:val="30"/>
          <w:highlight w:val="none"/>
        </w:rPr>
        <w:sectPr>
          <w:headerReference r:id="rId3" w:type="default"/>
          <w:footerReference r:id="rId4" w:type="default"/>
          <w:pgSz w:w="11906" w:h="16838"/>
          <w:pgMar w:top="1134" w:right="1134" w:bottom="1134" w:left="1134" w:header="851" w:footer="992" w:gutter="0"/>
          <w:cols w:space="425" w:num="1"/>
          <w:titlePg/>
          <w:docGrid w:type="lines" w:linePitch="312" w:charSpace="0"/>
        </w:sectPr>
      </w:pPr>
      <w:r>
        <w:rPr>
          <w:rFonts w:hint="eastAsia" w:ascii="Times New Roman" w:hAnsi="Times New Roman"/>
          <w:b/>
          <w:color w:val="auto"/>
          <w:spacing w:val="8"/>
          <w:sz w:val="30"/>
          <w:szCs w:val="30"/>
          <w:highlight w:val="none"/>
        </w:rPr>
        <w:t>2</w:t>
      </w:r>
      <w:r>
        <w:rPr>
          <w:rFonts w:ascii="Times New Roman" w:hAnsi="Times New Roman"/>
          <w:b/>
          <w:color w:val="auto"/>
          <w:spacing w:val="8"/>
          <w:sz w:val="30"/>
          <w:szCs w:val="30"/>
          <w:highlight w:val="none"/>
        </w:rPr>
        <w:t>0</w:t>
      </w:r>
      <w:r>
        <w:rPr>
          <w:rFonts w:hint="eastAsia" w:ascii="Times New Roman" w:hAnsi="Times New Roman"/>
          <w:b/>
          <w:color w:val="auto"/>
          <w:spacing w:val="8"/>
          <w:sz w:val="30"/>
          <w:szCs w:val="30"/>
          <w:highlight w:val="none"/>
          <w:lang w:val="en-US" w:eastAsia="zh-CN"/>
        </w:rPr>
        <w:t>23</w:t>
      </w:r>
      <w:r>
        <w:rPr>
          <w:rFonts w:hint="eastAsia" w:ascii="宋体" w:hAnsi="宋体"/>
          <w:b/>
          <w:color w:val="auto"/>
          <w:spacing w:val="8"/>
          <w:sz w:val="30"/>
          <w:szCs w:val="30"/>
          <w:highlight w:val="none"/>
        </w:rPr>
        <w:t>年</w:t>
      </w:r>
      <w:r>
        <w:rPr>
          <w:rFonts w:hint="eastAsia" w:ascii="Times New Roman" w:hAnsi="Times New Roman"/>
          <w:b/>
          <w:color w:val="auto"/>
          <w:spacing w:val="8"/>
          <w:sz w:val="30"/>
          <w:szCs w:val="30"/>
          <w:highlight w:val="none"/>
          <w:lang w:val="en-US" w:eastAsia="zh-CN"/>
        </w:rPr>
        <w:t>10</w:t>
      </w:r>
      <w:r>
        <w:rPr>
          <w:rFonts w:hint="eastAsia" w:ascii="宋体" w:hAnsi="宋体"/>
          <w:b/>
          <w:color w:val="auto"/>
          <w:spacing w:val="8"/>
          <w:sz w:val="30"/>
          <w:szCs w:val="30"/>
          <w:highlight w:val="none"/>
        </w:rPr>
        <w:t>月</w:t>
      </w:r>
    </w:p>
    <w:p>
      <w:pPr>
        <w:snapToGrid w:val="0"/>
        <w:spacing w:after="156" w:afterLines="50" w:line="480" w:lineRule="auto"/>
        <w:jc w:val="center"/>
        <w:rPr>
          <w:rFonts w:ascii="宋体" w:hAnsi="宋体"/>
          <w:b/>
          <w:bCs/>
          <w:color w:val="auto"/>
          <w:sz w:val="28"/>
          <w:szCs w:val="28"/>
          <w:highlight w:val="none"/>
        </w:rPr>
      </w:pPr>
      <w:r>
        <w:rPr>
          <w:rFonts w:ascii="宋体" w:hAnsi="宋体"/>
          <w:b/>
          <w:bCs/>
          <w:color w:val="auto"/>
          <w:sz w:val="28"/>
          <w:szCs w:val="28"/>
          <w:highlight w:val="none"/>
        </w:rPr>
        <w:t>目   录</w:t>
      </w:r>
    </w:p>
    <w:p>
      <w:pPr>
        <w:pStyle w:val="16"/>
        <w:tabs>
          <w:tab w:val="right" w:leader="dot" w:pos="9628"/>
        </w:tabs>
        <w:spacing w:line="360" w:lineRule="auto"/>
        <w:rPr>
          <w:rFonts w:asciiTheme="minorHAnsi" w:hAnsiTheme="minorHAnsi" w:eastAsiaTheme="minorEastAsia" w:cstheme="minorBidi"/>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"_Toc16196566" </w:instrText>
      </w:r>
      <w:r>
        <w:rPr>
          <w:color w:val="auto"/>
          <w:highlight w:val="none"/>
        </w:rPr>
        <w:fldChar w:fldCharType="separate"/>
      </w:r>
      <w:r>
        <w:rPr>
          <w:rStyle w:val="30"/>
          <w:rFonts w:ascii="宋体" w:hAnsi="宋体"/>
          <w:color w:val="auto"/>
          <w:highlight w:val="none"/>
        </w:rPr>
        <w:t xml:space="preserve">第一章  </w:t>
      </w:r>
      <w:r>
        <w:rPr>
          <w:rStyle w:val="30"/>
          <w:rFonts w:hint="eastAsia" w:ascii="宋体" w:hAnsi="宋体"/>
          <w:color w:val="auto"/>
          <w:highlight w:val="none"/>
        </w:rPr>
        <w:t>比选公告</w:t>
      </w:r>
      <w:r>
        <w:rPr>
          <w:color w:val="auto"/>
          <w:highlight w:val="none"/>
        </w:rPr>
        <w:tab/>
      </w:r>
      <w:r>
        <w:rPr>
          <w:color w:val="auto"/>
          <w:highlight w:val="none"/>
        </w:rPr>
        <w:fldChar w:fldCharType="begin"/>
      </w:r>
      <w:r>
        <w:rPr>
          <w:color w:val="auto"/>
          <w:highlight w:val="none"/>
        </w:rPr>
        <w:instrText xml:space="preserve"> PAGEREF _Toc16196566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6"/>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"_Toc16196567" </w:instrText>
      </w:r>
      <w:r>
        <w:rPr>
          <w:color w:val="auto"/>
          <w:highlight w:val="none"/>
        </w:rPr>
        <w:fldChar w:fldCharType="separate"/>
      </w:r>
      <w:r>
        <w:rPr>
          <w:rStyle w:val="30"/>
          <w:rFonts w:ascii="宋体" w:hAnsi="宋体"/>
          <w:color w:val="auto"/>
          <w:highlight w:val="none"/>
        </w:rPr>
        <w:t xml:space="preserve">第二章  </w:t>
      </w:r>
      <w:r>
        <w:rPr>
          <w:rStyle w:val="30"/>
          <w:rFonts w:hint="eastAsia" w:ascii="宋体" w:hAnsi="宋体"/>
          <w:color w:val="auto"/>
          <w:highlight w:val="none"/>
          <w:lang w:eastAsia="zh-CN"/>
        </w:rPr>
        <w:t>参选</w:t>
      </w:r>
      <w:r>
        <w:rPr>
          <w:rStyle w:val="30"/>
          <w:rFonts w:ascii="宋体" w:hAnsi="宋体"/>
          <w:color w:val="auto"/>
          <w:highlight w:val="none"/>
        </w:rPr>
        <w:t>人须知</w:t>
      </w:r>
      <w:r>
        <w:rPr>
          <w:color w:val="auto"/>
          <w:highlight w:val="none"/>
        </w:rPr>
        <w:tab/>
      </w:r>
      <w:r>
        <w:rPr>
          <w:color w:val="auto"/>
          <w:highlight w:val="none"/>
        </w:rPr>
        <w:fldChar w:fldCharType="end"/>
      </w:r>
      <w:r>
        <w:rPr>
          <w:rFonts w:hint="eastAsia" w:ascii="Times New Roman" w:hAnsi="Times New Roman"/>
          <w:color w:val="auto"/>
          <w:highlight w:val="none"/>
        </w:rPr>
        <w:t>3</w:t>
      </w:r>
    </w:p>
    <w:p>
      <w:pPr>
        <w:pStyle w:val="16"/>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"_Toc16196568" </w:instrText>
      </w:r>
      <w:r>
        <w:rPr>
          <w:color w:val="auto"/>
          <w:highlight w:val="none"/>
        </w:rPr>
        <w:fldChar w:fldCharType="separate"/>
      </w:r>
      <w:r>
        <w:rPr>
          <w:rStyle w:val="30"/>
          <w:rFonts w:ascii="宋体" w:hAnsi="宋体"/>
          <w:color w:val="auto"/>
          <w:highlight w:val="none"/>
        </w:rPr>
        <w:t xml:space="preserve">第三章  </w:t>
      </w:r>
      <w:r>
        <w:rPr>
          <w:rStyle w:val="30"/>
          <w:rFonts w:hint="eastAsia" w:ascii="宋体" w:hAnsi="宋体"/>
          <w:color w:val="auto"/>
          <w:highlight w:val="none"/>
        </w:rPr>
        <w:t>评选</w:t>
      </w:r>
      <w:r>
        <w:rPr>
          <w:rStyle w:val="30"/>
          <w:rFonts w:ascii="宋体" w:hAnsi="宋体"/>
          <w:color w:val="auto"/>
          <w:highlight w:val="none"/>
        </w:rPr>
        <w:t>办法（</w:t>
      </w:r>
      <w:r>
        <w:rPr>
          <w:rStyle w:val="30"/>
          <w:rFonts w:hint="eastAsia" w:ascii="宋体" w:hAnsi="宋体"/>
          <w:color w:val="auto"/>
          <w:highlight w:val="none"/>
          <w:lang w:eastAsia="zh-CN"/>
        </w:rPr>
        <w:t>最低价评估法</w:t>
      </w:r>
      <w:r>
        <w:rPr>
          <w:rStyle w:val="30"/>
          <w:rFonts w:ascii="宋体" w:hAnsi="宋体"/>
          <w:color w:val="auto"/>
          <w:highlight w:val="none"/>
        </w:rPr>
        <w:t>）</w:t>
      </w:r>
      <w:r>
        <w:rPr>
          <w:color w:val="auto"/>
          <w:highlight w:val="none"/>
        </w:rPr>
        <w:tab/>
      </w:r>
      <w:r>
        <w:rPr>
          <w:color w:val="auto"/>
          <w:highlight w:val="none"/>
        </w:rPr>
        <w:fldChar w:fldCharType="end"/>
      </w:r>
      <w:r>
        <w:rPr>
          <w:rFonts w:hint="eastAsia" w:ascii="Times New Roman" w:hAnsi="Times New Roman"/>
          <w:color w:val="auto"/>
          <w:highlight w:val="none"/>
        </w:rPr>
        <w:t>6</w:t>
      </w:r>
    </w:p>
    <w:p>
      <w:pPr>
        <w:pStyle w:val="16"/>
        <w:tabs>
          <w:tab w:val="right" w:leader="dot" w:pos="9628"/>
        </w:tabs>
        <w:spacing w:line="360" w:lineRule="auto"/>
        <w:rPr>
          <w:rFonts w:ascii="Times New Roman" w:hAnsi="Times New Roman" w:eastAsia="黑体" w:cs="Times New Roman"/>
          <w:b/>
          <w:bCs/>
          <w:sz w:val="32"/>
          <w:szCs w:val="32"/>
        </w:rPr>
      </w:pPr>
      <w:r>
        <w:rPr>
          <w:color w:val="auto"/>
          <w:highlight w:val="none"/>
        </w:rPr>
        <w:fldChar w:fldCharType="begin"/>
      </w:r>
      <w:r>
        <w:rPr>
          <w:color w:val="auto"/>
          <w:highlight w:val="none"/>
        </w:rPr>
        <w:instrText xml:space="preserve"> HYPERLINK \l "_Toc16196573" </w:instrText>
      </w:r>
      <w:r>
        <w:rPr>
          <w:color w:val="auto"/>
          <w:highlight w:val="none"/>
        </w:rPr>
        <w:fldChar w:fldCharType="separate"/>
      </w:r>
      <w:r>
        <w:rPr>
          <w:rStyle w:val="30"/>
          <w:rFonts w:ascii="宋体" w:hAnsi="宋体"/>
          <w:color w:val="auto"/>
          <w:highlight w:val="none"/>
        </w:rPr>
        <w:t>第</w:t>
      </w:r>
      <w:r>
        <w:rPr>
          <w:rStyle w:val="30"/>
          <w:rFonts w:hint="eastAsia" w:ascii="宋体" w:hAnsi="宋体"/>
          <w:color w:val="auto"/>
          <w:highlight w:val="none"/>
        </w:rPr>
        <w:t>四</w:t>
      </w:r>
      <w:r>
        <w:rPr>
          <w:rStyle w:val="30"/>
          <w:rFonts w:ascii="宋体" w:hAnsi="宋体"/>
          <w:color w:val="auto"/>
          <w:highlight w:val="none"/>
        </w:rPr>
        <w:t xml:space="preserve">章  </w:t>
      </w:r>
      <w:r>
        <w:rPr>
          <w:rStyle w:val="30"/>
          <w:rFonts w:hint="eastAsia" w:ascii="宋体" w:hAnsi="宋体"/>
          <w:color w:val="auto"/>
          <w:highlight w:val="none"/>
        </w:rPr>
        <w:t>合同格式</w:t>
      </w:r>
      <w:r>
        <w:rPr>
          <w:color w:val="auto"/>
          <w:highlight w:val="none"/>
        </w:rPr>
        <w:tab/>
      </w:r>
      <w:r>
        <w:rPr>
          <w:color w:val="auto"/>
          <w:highlight w:val="none"/>
        </w:rPr>
        <w:fldChar w:fldCharType="end"/>
      </w:r>
      <w:r>
        <w:rPr>
          <w:rFonts w:hint="eastAsia" w:ascii="Times New Roman" w:hAnsi="Times New Roman"/>
          <w:color w:val="auto"/>
          <w:highlight w:val="none"/>
        </w:rPr>
        <w:t>7</w:t>
      </w:r>
      <w:r>
        <w:rPr>
          <w:color w:val="auto"/>
          <w:highlight w:val="none"/>
        </w:rPr>
        <w:fldChar w:fldCharType="begin"/>
      </w:r>
      <w:r>
        <w:rPr>
          <w:color w:val="auto"/>
          <w:highlight w:val="none"/>
        </w:rPr>
        <w:instrText xml:space="preserve"> HYPERLINK \l "_Toc16196573" </w:instrText>
      </w:r>
      <w:r>
        <w:rPr>
          <w:color w:val="auto"/>
          <w:highlight w:val="none"/>
        </w:rPr>
        <w:fldChar w:fldCharType="separate"/>
      </w:r>
    </w:p>
    <w:p>
      <w:pPr>
        <w:pStyle w:val="16"/>
        <w:tabs>
          <w:tab w:val="right" w:leader="dot" w:pos="9628"/>
        </w:tabs>
        <w:spacing w:line="360" w:lineRule="auto"/>
        <w:rPr>
          <w:rFonts w:asciiTheme="minorHAnsi" w:hAnsiTheme="minorHAnsi" w:cstheme="minorBidi"/>
          <w:color w:val="auto"/>
          <w:highlight w:val="none"/>
        </w:rPr>
      </w:pPr>
      <w:r>
        <w:rPr>
          <w:rStyle w:val="30"/>
          <w:rFonts w:hint="eastAsia" w:ascii="宋体" w:hAnsi="宋体"/>
          <w:color w:val="auto"/>
          <w:highlight w:val="none"/>
          <w:lang w:val="en-US" w:eastAsia="zh-CN"/>
        </w:rPr>
        <w:t xml:space="preserve">第五章  </w:t>
      </w:r>
      <w:r>
        <w:rPr>
          <w:rStyle w:val="30"/>
          <w:rFonts w:hint="eastAsia" w:ascii="宋体" w:hAnsi="宋体"/>
          <w:color w:val="auto"/>
          <w:highlight w:val="none"/>
          <w:lang w:eastAsia="zh-CN"/>
        </w:rPr>
        <w:t>参选</w:t>
      </w:r>
      <w:r>
        <w:rPr>
          <w:rStyle w:val="30"/>
          <w:rFonts w:ascii="宋体" w:hAnsi="宋体"/>
          <w:color w:val="auto"/>
          <w:highlight w:val="none"/>
        </w:rPr>
        <w:t>文件格式</w:t>
      </w:r>
      <w:r>
        <w:rPr>
          <w:color w:val="auto"/>
          <w:highlight w:val="none"/>
        </w:rPr>
        <w:tab/>
      </w:r>
      <w:r>
        <w:rPr>
          <w:rFonts w:hint="eastAsia" w:ascii="Times New Roman" w:hAnsi="Times New Roman"/>
          <w:color w:val="auto"/>
          <w:highlight w:val="none"/>
        </w:rPr>
        <w:t>1</w:t>
      </w:r>
      <w:r>
        <w:rPr>
          <w:rFonts w:hint="eastAsia" w:ascii="Times New Roman" w:hAnsi="Times New Roman"/>
          <w:color w:val="auto"/>
          <w:highlight w:val="none"/>
        </w:rPr>
        <w:fldChar w:fldCharType="end"/>
      </w:r>
      <w:r>
        <w:rPr>
          <w:rFonts w:hint="eastAsia"/>
          <w:color w:val="auto"/>
          <w:highlight w:val="none"/>
        </w:rPr>
        <w:t>1</w:t>
      </w:r>
    </w:p>
    <w:p>
      <w:pPr>
        <w:pStyle w:val="16"/>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"_Toc16196588" </w:instrText>
      </w:r>
      <w:r>
        <w:rPr>
          <w:color w:val="auto"/>
          <w:highlight w:val="none"/>
        </w:rPr>
        <w:fldChar w:fldCharType="separate"/>
      </w:r>
      <w:r>
        <w:rPr>
          <w:color w:val="auto"/>
          <w:highlight w:val="none"/>
        </w:rPr>
        <w:fldChar w:fldCharType="end"/>
      </w:r>
    </w:p>
    <w:p>
      <w:pPr>
        <w:spacing w:line="360" w:lineRule="auto"/>
        <w:rPr>
          <w:rFonts w:ascii="宋体" w:hAnsi="宋体"/>
          <w:color w:val="auto"/>
          <w:highlight w:val="none"/>
        </w:rPr>
      </w:pPr>
      <w:r>
        <w:rPr>
          <w:rFonts w:ascii="宋体" w:hAnsi="宋体"/>
          <w:color w:val="auto"/>
          <w:highlight w:val="none"/>
        </w:rPr>
        <w:fldChar w:fldCharType="end"/>
      </w:r>
    </w:p>
    <w:p>
      <w:pPr>
        <w:rPr>
          <w:rFonts w:ascii="宋体" w:hAnsi="宋体"/>
          <w:color w:val="auto"/>
          <w:highlight w:val="none"/>
        </w:rPr>
      </w:pPr>
    </w:p>
    <w:p>
      <w:pPr>
        <w:rPr>
          <w:rFonts w:ascii="宋体" w:hAnsi="宋体"/>
          <w:color w:val="auto"/>
          <w:highlight w:val="none"/>
        </w:rPr>
        <w:sectPr>
          <w:pgSz w:w="11906" w:h="16838"/>
          <w:pgMar w:top="1134" w:right="1134" w:bottom="1134" w:left="1134" w:header="851" w:footer="992" w:gutter="0"/>
          <w:cols w:space="425" w:num="1"/>
          <w:docGrid w:type="lines" w:linePitch="312" w:charSpace="0"/>
        </w:sectPr>
      </w:pPr>
    </w:p>
    <w:p>
      <w:pPr>
        <w:pStyle w:val="3"/>
        <w:numPr>
          <w:ilvl w:val="0"/>
          <w:numId w:val="1"/>
        </w:numPr>
        <w:spacing w:before="0" w:after="0" w:line="594" w:lineRule="exact"/>
        <w:jc w:val="center"/>
        <w:rPr>
          <w:rFonts w:ascii="方正小标宋_GBK" w:hAnsi="方正小标宋_GBK" w:eastAsia="方正小标宋_GBK" w:cs="方正小标宋_GBK"/>
          <w:b w:val="0"/>
          <w:bCs w:val="0"/>
          <w:color w:val="auto"/>
          <w:highlight w:val="none"/>
        </w:rPr>
      </w:pPr>
      <w:bookmarkStart w:id="0" w:name="_Toc16196566"/>
      <w:bookmarkStart w:id="1" w:name="_Toc522732299"/>
      <w:r>
        <w:rPr>
          <w:rFonts w:hint="eastAsia" w:ascii="方正小标宋_GBK" w:hAnsi="方正小标宋_GBK" w:eastAsia="方正小标宋_GBK" w:cs="方正小标宋_GBK"/>
          <w:b w:val="0"/>
          <w:bCs w:val="0"/>
          <w:color w:val="auto"/>
          <w:highlight w:val="none"/>
        </w:rPr>
        <w:t xml:space="preserve"> 比选</w:t>
      </w:r>
      <w:bookmarkEnd w:id="0"/>
      <w:bookmarkEnd w:id="1"/>
      <w:r>
        <w:rPr>
          <w:rFonts w:hint="eastAsia" w:ascii="方正小标宋_GBK" w:hAnsi="方正小标宋_GBK" w:eastAsia="方正小标宋_GBK" w:cs="方正小标宋_GBK"/>
          <w:b w:val="0"/>
          <w:bCs w:val="0"/>
          <w:color w:val="auto"/>
          <w:highlight w:val="none"/>
        </w:rPr>
        <w:t>公告</w:t>
      </w:r>
    </w:p>
    <w:p>
      <w:pPr>
        <w:spacing w:line="594" w:lineRule="exact"/>
        <w:rPr>
          <w:color w:val="auto"/>
          <w:highlight w:val="none"/>
        </w:rPr>
      </w:pPr>
    </w:p>
    <w:p>
      <w:pPr>
        <w:spacing w:line="594" w:lineRule="exact"/>
        <w:ind w:left="1520" w:hanging="1526" w:hangingChars="500"/>
        <w:jc w:val="center"/>
        <w:rPr>
          <w:rFonts w:hint="eastAsia" w:ascii="方正黑体_GBK" w:hAnsi="方正黑体_GBK" w:eastAsia="方正黑体_GBK" w:cs="方正黑体_GBK"/>
          <w:b/>
          <w:color w:val="auto"/>
          <w:sz w:val="32"/>
          <w:szCs w:val="32"/>
          <w:highlight w:val="none"/>
          <w:lang w:eastAsia="zh-CN"/>
        </w:rPr>
      </w:pPr>
      <w:bookmarkStart w:id="2" w:name="_Toc438467305"/>
      <w:bookmarkStart w:id="3" w:name="_Toc32498"/>
      <w:bookmarkStart w:id="4" w:name="OLE_LINK1"/>
      <w:bookmarkStart w:id="5" w:name="OLE_LINK15"/>
      <w:bookmarkStart w:id="6" w:name="_Toc522732300"/>
      <w:bookmarkStart w:id="7" w:name="_Toc16196567"/>
      <w:r>
        <w:rPr>
          <w:rFonts w:hint="eastAsia" w:ascii="方正黑体_GBK" w:hAnsi="方正黑体_GBK" w:eastAsia="方正黑体_GBK" w:cs="方正黑体_GBK"/>
          <w:b/>
          <w:color w:val="auto"/>
          <w:spacing w:val="-8"/>
          <w:sz w:val="32"/>
          <w:szCs w:val="32"/>
          <w:highlight w:val="none"/>
          <w:lang w:eastAsia="zh-CN"/>
        </w:rPr>
        <w:t>叉车采购项目</w:t>
      </w:r>
      <w:r>
        <w:rPr>
          <w:rFonts w:hint="eastAsia" w:ascii="方正黑体_GBK" w:hAnsi="方正黑体_GBK" w:eastAsia="方正黑体_GBK" w:cs="方正黑体_GBK"/>
          <w:b/>
          <w:color w:val="auto"/>
          <w:sz w:val="32"/>
          <w:szCs w:val="32"/>
          <w:highlight w:val="none"/>
        </w:rPr>
        <w:t>比选公告</w:t>
      </w:r>
      <w:ins w:id="3" w:author="Administrator" w:date="2023-11-06T16:47:50Z">
        <w:r>
          <w:rPr>
            <w:rFonts w:hint="eastAsia" w:ascii="方正黑体_GBK" w:hAnsi="方正黑体_GBK" w:eastAsia="方正黑体_GBK" w:cs="方正黑体_GBK"/>
            <w:b/>
            <w:color w:val="auto"/>
            <w:sz w:val="32"/>
            <w:szCs w:val="32"/>
            <w:highlight w:val="none"/>
            <w:lang w:eastAsia="zh-CN"/>
          </w:rPr>
          <w:t>（</w:t>
        </w:r>
      </w:ins>
      <w:ins w:id="4" w:author="Administrator" w:date="2023-11-06T16:47:51Z">
        <w:r>
          <w:rPr>
            <w:rFonts w:hint="eastAsia" w:ascii="方正黑体_GBK" w:hAnsi="方正黑体_GBK" w:eastAsia="方正黑体_GBK" w:cs="方正黑体_GBK"/>
            <w:b/>
            <w:color w:val="auto"/>
            <w:sz w:val="32"/>
            <w:szCs w:val="32"/>
            <w:highlight w:val="none"/>
            <w:lang w:eastAsia="zh-CN"/>
          </w:rPr>
          <w:t>第二</w:t>
        </w:r>
      </w:ins>
      <w:ins w:id="5" w:author="Administrator" w:date="2023-11-06T16:47:52Z">
        <w:r>
          <w:rPr>
            <w:rFonts w:hint="eastAsia" w:ascii="方正黑体_GBK" w:hAnsi="方正黑体_GBK" w:eastAsia="方正黑体_GBK" w:cs="方正黑体_GBK"/>
            <w:b/>
            <w:color w:val="auto"/>
            <w:sz w:val="32"/>
            <w:szCs w:val="32"/>
            <w:highlight w:val="none"/>
            <w:lang w:eastAsia="zh-CN"/>
          </w:rPr>
          <w:t>次</w:t>
        </w:r>
      </w:ins>
      <w:ins w:id="6" w:author="Administrator" w:date="2023-11-06T16:47:50Z">
        <w:r>
          <w:rPr>
            <w:rFonts w:hint="eastAsia" w:ascii="方正黑体_GBK" w:hAnsi="方正黑体_GBK" w:eastAsia="方正黑体_GBK" w:cs="方正黑体_GBK"/>
            <w:b/>
            <w:color w:val="auto"/>
            <w:sz w:val="32"/>
            <w:szCs w:val="32"/>
            <w:highlight w:val="none"/>
            <w:lang w:eastAsia="zh-CN"/>
          </w:rPr>
          <w:t>）</w:t>
        </w:r>
      </w:ins>
    </w:p>
    <w:p>
      <w:pPr>
        <w:spacing w:line="360" w:lineRule="auto"/>
        <w:rPr>
          <w:color w:val="auto"/>
          <w:sz w:val="26"/>
          <w:szCs w:val="24"/>
          <w:highlight w:val="none"/>
        </w:rPr>
      </w:pPr>
    </w:p>
    <w:p>
      <w:pPr>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1.比选条件</w:t>
      </w:r>
      <w:bookmarkEnd w:id="2"/>
    </w:p>
    <w:p>
      <w:pPr>
        <w:adjustRightInd w:val="0"/>
        <w:snapToGrid w:val="0"/>
        <w:spacing w:line="400" w:lineRule="exact"/>
        <w:ind w:firstLine="440" w:firstLineChars="200"/>
        <w:rPr>
          <w:rFonts w:hint="eastAsia" w:asciiTheme="minorEastAsia" w:hAnsiTheme="minorEastAsia" w:eastAsiaTheme="minorEastAsia" w:cstheme="minorEastAsia"/>
          <w:snapToGrid w:val="0"/>
          <w:color w:val="auto"/>
          <w:sz w:val="22"/>
          <w:szCs w:val="22"/>
          <w:highlight w:val="none"/>
        </w:rPr>
      </w:pPr>
      <w:bookmarkStart w:id="8" w:name="_Toc438467306"/>
      <w:bookmarkStart w:id="9" w:name="_Toc228772446"/>
      <w:bookmarkStart w:id="10" w:name="_Toc200359428"/>
      <w:bookmarkStart w:id="11" w:name="_Toc366085624"/>
      <w:bookmarkStart w:id="12" w:name="_Toc200359239"/>
      <w:r>
        <w:rPr>
          <w:rFonts w:hint="eastAsia" w:asciiTheme="minorEastAsia" w:hAnsiTheme="minorEastAsia" w:eastAsiaTheme="minorEastAsia" w:cstheme="minorEastAsia"/>
          <w:snapToGrid w:val="0"/>
          <w:color w:val="auto"/>
          <w:sz w:val="22"/>
          <w:szCs w:val="22"/>
          <w:highlight w:val="none"/>
          <w:lang w:val="en-US" w:eastAsia="zh-CN"/>
        </w:rPr>
        <w:t xml:space="preserve"> </w:t>
      </w:r>
      <w:r>
        <w:rPr>
          <w:rFonts w:hint="eastAsia" w:asciiTheme="minorEastAsia" w:hAnsiTheme="minorEastAsia" w:eastAsiaTheme="minorEastAsia" w:cstheme="minorEastAsia"/>
          <w:snapToGrid w:val="0"/>
          <w:color w:val="auto"/>
          <w:sz w:val="22"/>
          <w:szCs w:val="22"/>
          <w:highlight w:val="none"/>
          <w:lang w:eastAsia="zh-CN"/>
        </w:rPr>
        <w:t>叉车采购项目</w:t>
      </w:r>
      <w:r>
        <w:rPr>
          <w:rFonts w:hint="eastAsia" w:asciiTheme="minorEastAsia" w:hAnsiTheme="minorEastAsia" w:eastAsiaTheme="minorEastAsia" w:cstheme="minorEastAsia"/>
          <w:snapToGrid w:val="0"/>
          <w:color w:val="auto"/>
          <w:sz w:val="22"/>
          <w:szCs w:val="22"/>
          <w:highlight w:val="none"/>
        </w:rPr>
        <w:t>，比选人为</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w:t>
      </w:r>
      <w:r>
        <w:rPr>
          <w:rFonts w:hint="eastAsia" w:asciiTheme="minorEastAsia" w:hAnsiTheme="minorEastAsia" w:eastAsiaTheme="minorEastAsia" w:cstheme="minorEastAsia"/>
          <w:snapToGrid w:val="0"/>
          <w:color w:val="auto"/>
          <w:sz w:val="22"/>
          <w:szCs w:val="22"/>
          <w:highlight w:val="none"/>
        </w:rPr>
        <w:t>，本项目资金已到位，邀请符合条件的单位参与比选。</w:t>
      </w:r>
    </w:p>
    <w:p>
      <w:pPr>
        <w:adjustRightInd w:val="0"/>
        <w:snapToGrid w:val="0"/>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w:t>
      </w:r>
      <w:bookmarkEnd w:id="8"/>
      <w:bookmarkEnd w:id="9"/>
      <w:bookmarkEnd w:id="10"/>
      <w:bookmarkEnd w:id="11"/>
      <w:bookmarkEnd w:id="12"/>
      <w:r>
        <w:rPr>
          <w:rFonts w:hint="eastAsia" w:asciiTheme="minorEastAsia" w:hAnsiTheme="minorEastAsia" w:eastAsiaTheme="minorEastAsia" w:cstheme="minorEastAsia"/>
          <w:b/>
          <w:color w:val="auto"/>
          <w:sz w:val="22"/>
          <w:szCs w:val="22"/>
          <w:highlight w:val="none"/>
        </w:rPr>
        <w:t>项目概况</w:t>
      </w:r>
    </w:p>
    <w:bookmarkEnd w:id="3"/>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bookmarkStart w:id="13" w:name="_Toc14973"/>
      <w:r>
        <w:rPr>
          <w:rFonts w:hint="eastAsia" w:asciiTheme="minorEastAsia" w:hAnsiTheme="minorEastAsia" w:eastAsiaTheme="minorEastAsia" w:cstheme="minorEastAsia"/>
          <w:snapToGrid w:val="0"/>
          <w:color w:val="auto"/>
          <w:sz w:val="22"/>
          <w:szCs w:val="22"/>
          <w:highlight w:val="none"/>
        </w:rPr>
        <w:t>2.1 项目概况:</w:t>
      </w:r>
      <w:r>
        <w:rPr>
          <w:rFonts w:hint="eastAsia" w:asciiTheme="minorEastAsia" w:hAnsiTheme="minorEastAsia" w:eastAsiaTheme="minorEastAsia" w:cstheme="minorEastAsia"/>
          <w:snapToGrid w:val="0"/>
          <w:color w:val="auto"/>
          <w:sz w:val="22"/>
          <w:szCs w:val="22"/>
          <w:highlight w:val="none"/>
        </w:rPr>
        <w:tab/>
      </w:r>
    </w:p>
    <w:p>
      <w:pPr>
        <w:adjustRightInd w:val="0"/>
        <w:snapToGrid w:val="0"/>
        <w:spacing w:line="400" w:lineRule="exact"/>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2.1.1项目地点：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Theme="minorEastAsia" w:hAnsiTheme="minorEastAsia" w:eastAsiaTheme="minorEastAsia" w:cstheme="minorEastAsia"/>
          <w:snapToGrid w:val="0"/>
          <w:color w:val="auto"/>
          <w:sz w:val="22"/>
          <w:szCs w:val="22"/>
          <w:highlight w:val="none"/>
        </w:rPr>
        <w:t>。</w:t>
      </w:r>
    </w:p>
    <w:p>
      <w:pPr>
        <w:ind w:firstLine="440" w:firstLineChars="200"/>
        <w:jc w:val="left"/>
        <w:rPr>
          <w:rFonts w:ascii="宋体" w:hAnsi="宋体"/>
          <w:bCs/>
          <w:sz w:val="24"/>
          <w:highlight w:val="none"/>
        </w:rPr>
      </w:pPr>
      <w:r>
        <w:rPr>
          <w:rFonts w:hint="eastAsia" w:asciiTheme="minorEastAsia" w:hAnsiTheme="minorEastAsia" w:eastAsiaTheme="minorEastAsia" w:cstheme="minorEastAsia"/>
          <w:snapToGrid w:val="0"/>
          <w:color w:val="auto"/>
          <w:sz w:val="22"/>
          <w:szCs w:val="22"/>
          <w:highlight w:val="none"/>
        </w:rPr>
        <w:t xml:space="preserve">2.2 </w:t>
      </w:r>
      <w:r>
        <w:rPr>
          <w:rFonts w:hint="eastAsia" w:asciiTheme="minorEastAsia" w:hAnsiTheme="minorEastAsia" w:eastAsiaTheme="minorEastAsia" w:cstheme="minorEastAsia"/>
          <w:snapToGrid w:val="0"/>
          <w:color w:val="auto"/>
          <w:sz w:val="22"/>
          <w:szCs w:val="22"/>
          <w:highlight w:val="none"/>
          <w:lang w:val="en-US" w:eastAsia="zh-CN"/>
        </w:rPr>
        <w:t>比选</w:t>
      </w:r>
      <w:r>
        <w:rPr>
          <w:rFonts w:hint="eastAsia" w:asciiTheme="minorEastAsia" w:hAnsiTheme="minorEastAsia" w:eastAsiaTheme="minorEastAsia" w:cstheme="minorEastAsia"/>
          <w:snapToGrid w:val="0"/>
          <w:color w:val="auto"/>
          <w:sz w:val="22"/>
          <w:szCs w:val="22"/>
          <w:highlight w:val="none"/>
        </w:rPr>
        <w:t>范围:</w:t>
      </w:r>
      <w:r>
        <w:rPr>
          <w:rFonts w:hint="eastAsia" w:asciiTheme="minorEastAsia" w:hAnsiTheme="minorEastAsia" w:eastAsiaTheme="minorEastAsia" w:cstheme="minorEastAsia"/>
          <w:snapToGrid w:val="0"/>
          <w:color w:val="auto"/>
          <w:sz w:val="22"/>
          <w:szCs w:val="22"/>
          <w:highlight w:val="none"/>
          <w:lang w:val="en-US" w:eastAsia="zh-CN"/>
        </w:rPr>
        <w:t>采购2台</w:t>
      </w:r>
      <w:r>
        <w:rPr>
          <w:rFonts w:hint="eastAsia" w:ascii="宋体" w:hAnsi="宋体"/>
          <w:bCs/>
          <w:sz w:val="24"/>
          <w:highlight w:val="none"/>
        </w:rPr>
        <w:t>锂电池平衡重式叉车</w:t>
      </w:r>
      <w:r>
        <w:rPr>
          <w:rFonts w:hint="eastAsia" w:ascii="宋体" w:hAnsi="宋体"/>
          <w:bCs/>
          <w:sz w:val="24"/>
          <w:highlight w:val="none"/>
          <w:lang w:eastAsia="zh-CN"/>
        </w:rPr>
        <w:t>，</w:t>
      </w:r>
      <w:r>
        <w:rPr>
          <w:rFonts w:hint="eastAsia" w:ascii="宋体" w:hAnsi="宋体"/>
          <w:bCs/>
          <w:sz w:val="24"/>
          <w:highlight w:val="none"/>
          <w:lang w:val="en-US" w:eastAsia="zh-CN"/>
        </w:rPr>
        <w:t>具体技术要求如下：</w:t>
      </w:r>
    </w:p>
    <w:tbl>
      <w:tblPr>
        <w:tblStyle w:val="55"/>
        <w:tblpPr w:leftFromText="180" w:rightFromText="180" w:vertAnchor="text" w:horzAnchor="page" w:tblpX="1575" w:tblpY="471"/>
        <w:tblOverlap w:val="never"/>
        <w:tblW w:w="8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701"/>
        <w:gridCol w:w="1134"/>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09" w:type="dxa"/>
            <w:noWrap w:val="0"/>
            <w:vAlign w:val="center"/>
          </w:tcPr>
          <w:p>
            <w:pPr>
              <w:jc w:val="center"/>
              <w:rPr>
                <w:rFonts w:ascii="宋体" w:hAnsi="宋体"/>
                <w:b/>
                <w:bCs/>
                <w:sz w:val="24"/>
                <w:highlight w:val="none"/>
              </w:rPr>
            </w:pPr>
            <w:r>
              <w:rPr>
                <w:rFonts w:hint="eastAsia" w:ascii="宋体" w:hAnsi="宋体"/>
                <w:b/>
                <w:bCs/>
                <w:sz w:val="24"/>
                <w:highlight w:val="none"/>
              </w:rPr>
              <w:t>序号</w:t>
            </w:r>
          </w:p>
        </w:tc>
        <w:tc>
          <w:tcPr>
            <w:tcW w:w="1701" w:type="dxa"/>
            <w:noWrap w:val="0"/>
            <w:vAlign w:val="center"/>
          </w:tcPr>
          <w:p>
            <w:pPr>
              <w:jc w:val="center"/>
              <w:rPr>
                <w:rFonts w:ascii="宋体" w:hAnsi="宋体"/>
                <w:b/>
                <w:bCs/>
                <w:sz w:val="24"/>
                <w:highlight w:val="none"/>
              </w:rPr>
            </w:pPr>
            <w:r>
              <w:rPr>
                <w:rFonts w:hint="eastAsia" w:ascii="宋体" w:hAnsi="宋体"/>
                <w:b/>
                <w:bCs/>
                <w:sz w:val="24"/>
                <w:highlight w:val="none"/>
              </w:rPr>
              <w:t>叉车名称</w:t>
            </w:r>
          </w:p>
        </w:tc>
        <w:tc>
          <w:tcPr>
            <w:tcW w:w="1134" w:type="dxa"/>
            <w:noWrap w:val="0"/>
            <w:vAlign w:val="center"/>
          </w:tcPr>
          <w:p>
            <w:pPr>
              <w:rPr>
                <w:rFonts w:ascii="宋体" w:hAnsi="宋体"/>
                <w:b/>
                <w:bCs/>
                <w:sz w:val="24"/>
                <w:highlight w:val="none"/>
              </w:rPr>
            </w:pPr>
            <w:r>
              <w:rPr>
                <w:rFonts w:hint="eastAsia" w:ascii="宋体" w:hAnsi="宋体"/>
                <w:b/>
                <w:bCs/>
                <w:sz w:val="24"/>
                <w:highlight w:val="none"/>
              </w:rPr>
              <w:t>采购数量</w:t>
            </w:r>
          </w:p>
        </w:tc>
        <w:tc>
          <w:tcPr>
            <w:tcW w:w="5103" w:type="dxa"/>
            <w:noWrap w:val="0"/>
            <w:vAlign w:val="center"/>
          </w:tcPr>
          <w:p>
            <w:pPr>
              <w:jc w:val="center"/>
              <w:rPr>
                <w:rFonts w:ascii="宋体" w:hAnsi="宋体"/>
                <w:b/>
                <w:bCs/>
                <w:sz w:val="24"/>
                <w:highlight w:val="none"/>
              </w:rPr>
            </w:pPr>
            <w:r>
              <w:rPr>
                <w:rFonts w:hint="eastAsia" w:ascii="宋体" w:hAnsi="宋体" w:cs="宋体"/>
                <w:szCs w:val="21"/>
                <w:highlight w:val="none"/>
              </w:rPr>
              <w:t>★</w:t>
            </w:r>
            <w:r>
              <w:rPr>
                <w:rFonts w:hint="eastAsia" w:ascii="宋体" w:hAnsi="宋体"/>
                <w:b/>
                <w:bCs/>
                <w:sz w:val="24"/>
                <w:highlight w:val="none"/>
              </w:rPr>
              <w:t>配置及要求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6" w:hRule="atLeast"/>
        </w:trPr>
        <w:tc>
          <w:tcPr>
            <w:tcW w:w="809" w:type="dxa"/>
            <w:noWrap w:val="0"/>
            <w:vAlign w:val="center"/>
          </w:tcPr>
          <w:p>
            <w:pPr>
              <w:jc w:val="center"/>
              <w:rPr>
                <w:rFonts w:ascii="宋体" w:hAnsi="宋体"/>
                <w:bCs/>
                <w:sz w:val="24"/>
                <w:highlight w:val="none"/>
              </w:rPr>
            </w:pPr>
            <w:r>
              <w:rPr>
                <w:rFonts w:hint="eastAsia" w:ascii="宋体" w:hAnsi="宋体"/>
                <w:bCs/>
                <w:sz w:val="24"/>
                <w:highlight w:val="none"/>
              </w:rPr>
              <w:t>1</w:t>
            </w:r>
          </w:p>
        </w:tc>
        <w:tc>
          <w:tcPr>
            <w:tcW w:w="1701" w:type="dxa"/>
            <w:noWrap w:val="0"/>
            <w:vAlign w:val="center"/>
          </w:tcPr>
          <w:p>
            <w:pPr>
              <w:jc w:val="center"/>
              <w:rPr>
                <w:rFonts w:ascii="宋体" w:hAnsi="宋体"/>
                <w:bCs/>
                <w:sz w:val="24"/>
                <w:highlight w:val="none"/>
              </w:rPr>
            </w:pPr>
            <w:r>
              <w:rPr>
                <w:rFonts w:hint="eastAsia" w:ascii="宋体" w:hAnsi="宋体"/>
                <w:bCs/>
                <w:sz w:val="24"/>
                <w:highlight w:val="none"/>
              </w:rPr>
              <w:t>锂电池平衡重式叉车</w:t>
            </w:r>
          </w:p>
        </w:tc>
        <w:tc>
          <w:tcPr>
            <w:tcW w:w="1134" w:type="dxa"/>
            <w:noWrap w:val="0"/>
            <w:vAlign w:val="center"/>
          </w:tcPr>
          <w:p>
            <w:pPr>
              <w:jc w:val="center"/>
              <w:rPr>
                <w:rFonts w:ascii="宋体" w:hAnsi="宋体"/>
                <w:bCs/>
                <w:sz w:val="24"/>
                <w:highlight w:val="none"/>
              </w:rPr>
            </w:pPr>
            <w:r>
              <w:rPr>
                <w:rFonts w:hint="eastAsia" w:ascii="宋体" w:hAnsi="宋体"/>
                <w:bCs/>
                <w:sz w:val="24"/>
                <w:highlight w:val="none"/>
                <w:lang w:val="en-US" w:eastAsia="zh-CN"/>
              </w:rPr>
              <w:t>2</w:t>
            </w:r>
            <w:r>
              <w:rPr>
                <w:rFonts w:hint="eastAsia" w:ascii="宋体" w:hAnsi="宋体"/>
                <w:bCs/>
                <w:sz w:val="24"/>
                <w:highlight w:val="none"/>
              </w:rPr>
              <w:t>台</w:t>
            </w:r>
          </w:p>
        </w:tc>
        <w:tc>
          <w:tcPr>
            <w:tcW w:w="5103" w:type="dxa"/>
            <w:noWrap w:val="0"/>
            <w:vAlign w:val="center"/>
          </w:tcPr>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1.</w:t>
            </w:r>
            <w:r>
              <w:rPr>
                <w:rFonts w:hint="eastAsia" w:ascii="宋体" w:hAnsi="宋体" w:eastAsia="宋体" w:cs="Times New Roman"/>
                <w:bCs/>
                <w:sz w:val="24"/>
                <w:highlight w:val="none"/>
                <w:lang w:eastAsia="zh-CN"/>
              </w:rPr>
              <w:t xml:space="preserve">提升高度 3米，载荷2吨。     </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2.</w:t>
            </w:r>
            <w:r>
              <w:rPr>
                <w:rFonts w:hint="eastAsia" w:ascii="宋体" w:hAnsi="宋体" w:eastAsia="宋体" w:cs="Times New Roman"/>
                <w:bCs/>
                <w:sz w:val="24"/>
                <w:highlight w:val="none"/>
                <w:lang w:eastAsia="zh-CN"/>
              </w:rPr>
              <w:t xml:space="preserve">配全自由门架。               </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3.</w:t>
            </w:r>
            <w:r>
              <w:rPr>
                <w:rFonts w:hint="eastAsia" w:ascii="宋体" w:hAnsi="宋体" w:eastAsia="宋体" w:cs="Times New Roman"/>
                <w:bCs/>
                <w:sz w:val="24"/>
                <w:highlight w:val="none"/>
                <w:lang w:eastAsia="zh-CN"/>
              </w:rPr>
              <w:t>配整体式侧移器。</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4.</w:t>
            </w:r>
            <w:r>
              <w:rPr>
                <w:rFonts w:hint="eastAsia" w:ascii="宋体" w:hAnsi="宋体" w:eastAsia="宋体" w:cs="Times New Roman"/>
                <w:bCs/>
                <w:sz w:val="24"/>
                <w:highlight w:val="none"/>
                <w:lang w:eastAsia="zh-CN"/>
              </w:rPr>
              <w:t>配 1200mm货叉。</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5.</w:t>
            </w:r>
            <w:r>
              <w:rPr>
                <w:rFonts w:hint="eastAsia" w:ascii="宋体" w:hAnsi="宋体" w:eastAsia="宋体" w:cs="Times New Roman"/>
                <w:bCs/>
                <w:sz w:val="24"/>
                <w:highlight w:val="none"/>
                <w:lang w:eastAsia="zh-CN"/>
              </w:rPr>
              <w:t>全车配实心轮胎。</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6.</w:t>
            </w:r>
            <w:r>
              <w:rPr>
                <w:rFonts w:hint="eastAsia" w:ascii="宋体" w:hAnsi="宋体" w:eastAsia="宋体" w:cs="Times New Roman"/>
                <w:bCs/>
                <w:sz w:val="24"/>
                <w:highlight w:val="none"/>
                <w:lang w:eastAsia="zh-CN"/>
              </w:rPr>
              <w:t xml:space="preserve">配座椅安全带、警示灯。     </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7.</w:t>
            </w:r>
            <w:r>
              <w:rPr>
                <w:rFonts w:hint="eastAsia" w:ascii="宋体" w:hAnsi="宋体" w:eastAsia="宋体" w:cs="Times New Roman"/>
                <w:bCs/>
                <w:sz w:val="24"/>
                <w:highlight w:val="none"/>
                <w:lang w:eastAsia="zh-CN"/>
              </w:rPr>
              <w:t>宁德时代电芯模组锂电池, 电池满足连续工作8小时及以上要求。</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8.</w:t>
            </w:r>
            <w:r>
              <w:rPr>
                <w:rFonts w:hint="eastAsia" w:ascii="宋体" w:hAnsi="宋体" w:eastAsia="宋体" w:cs="Times New Roman"/>
                <w:bCs/>
                <w:sz w:val="24"/>
                <w:highlight w:val="none"/>
                <w:lang w:eastAsia="zh-CN"/>
              </w:rPr>
              <w:t>直角堆垛通道需求宽度3950mm。</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9.</w:t>
            </w:r>
            <w:r>
              <w:rPr>
                <w:rFonts w:hint="eastAsia" w:ascii="宋体" w:hAnsi="宋体" w:eastAsia="宋体" w:cs="Times New Roman"/>
                <w:bCs/>
                <w:sz w:val="24"/>
                <w:highlight w:val="none"/>
                <w:lang w:eastAsia="zh-CN"/>
              </w:rPr>
              <w:t>满载爬坡能力15-18度 。</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10.</w:t>
            </w:r>
            <w:r>
              <w:rPr>
                <w:rFonts w:hint="eastAsia" w:ascii="宋体" w:hAnsi="宋体" w:eastAsia="宋体" w:cs="Times New Roman"/>
                <w:bCs/>
                <w:sz w:val="24"/>
                <w:highlight w:val="none"/>
                <w:lang w:eastAsia="zh-CN"/>
              </w:rPr>
              <w:t xml:space="preserve">瑞典 INM0TION全交流控制。 </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eastAsia="zh-CN"/>
              </w:rPr>
              <w:t>11</w:t>
            </w:r>
            <w:r>
              <w:rPr>
                <w:rFonts w:hint="eastAsia" w:ascii="宋体" w:hAnsi="宋体" w:eastAsia="宋体" w:cs="Times New Roman"/>
                <w:bCs/>
                <w:sz w:val="24"/>
                <w:highlight w:val="none"/>
                <w:lang w:val="en-US" w:eastAsia="zh-CN"/>
              </w:rPr>
              <w:t>.</w:t>
            </w:r>
            <w:r>
              <w:rPr>
                <w:rFonts w:hint="eastAsia" w:ascii="宋体" w:hAnsi="宋体" w:eastAsia="宋体" w:cs="Times New Roman"/>
                <w:bCs/>
                <w:sz w:val="24"/>
                <w:highlight w:val="none"/>
                <w:lang w:eastAsia="zh-CN"/>
              </w:rPr>
              <w:t>座椅安全开关。</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12.</w:t>
            </w:r>
            <w:r>
              <w:rPr>
                <w:rFonts w:hint="eastAsia" w:ascii="宋体" w:hAnsi="宋体" w:eastAsia="宋体" w:cs="Times New Roman"/>
                <w:bCs/>
                <w:sz w:val="24"/>
                <w:highlight w:val="none"/>
                <w:lang w:eastAsia="zh-CN"/>
              </w:rPr>
              <w:t>货叉着地缓冲装置。</w:t>
            </w:r>
          </w:p>
          <w:p>
            <w:pPr>
              <w:jc w:val="left"/>
              <w:rPr>
                <w:rFonts w:hint="eastAsia" w:ascii="宋体" w:hAnsi="宋体" w:eastAsia="宋体" w:cs="Times New Roman"/>
                <w:bCs/>
                <w:sz w:val="24"/>
                <w:highlight w:val="none"/>
                <w:lang w:eastAsia="zh-CN"/>
              </w:rPr>
            </w:pPr>
            <w:r>
              <w:rPr>
                <w:rFonts w:hint="eastAsia" w:ascii="宋体" w:hAnsi="宋体" w:eastAsia="宋体" w:cs="Times New Roman"/>
                <w:bCs/>
                <w:sz w:val="24"/>
                <w:highlight w:val="none"/>
                <w:lang w:val="en-US" w:eastAsia="zh-CN"/>
              </w:rPr>
              <w:t>13.</w:t>
            </w:r>
            <w:r>
              <w:rPr>
                <w:rFonts w:hint="eastAsia" w:ascii="宋体" w:hAnsi="宋体" w:eastAsia="宋体" w:cs="Times New Roman"/>
                <w:bCs/>
                <w:sz w:val="24"/>
                <w:highlight w:val="none"/>
                <w:lang w:eastAsia="zh-CN"/>
              </w:rPr>
              <w:t>配全智能充电机。</w:t>
            </w:r>
          </w:p>
          <w:p>
            <w:pPr>
              <w:jc w:val="left"/>
              <w:rPr>
                <w:rFonts w:ascii="宋体" w:hAnsi="宋体"/>
                <w:bCs/>
                <w:sz w:val="24"/>
                <w:highlight w:val="none"/>
              </w:rPr>
            </w:pPr>
            <w:r>
              <w:rPr>
                <w:rFonts w:hint="eastAsia" w:ascii="宋体" w:hAnsi="宋体" w:eastAsia="宋体" w:cs="Times New Roman"/>
                <w:bCs/>
                <w:sz w:val="24"/>
                <w:highlight w:val="none"/>
                <w:lang w:eastAsia="zh-CN"/>
              </w:rPr>
              <w:t>14</w:t>
            </w:r>
            <w:r>
              <w:rPr>
                <w:rFonts w:hint="eastAsia" w:ascii="宋体" w:hAnsi="宋体" w:eastAsia="宋体" w:cs="Times New Roman"/>
                <w:bCs/>
                <w:sz w:val="24"/>
                <w:highlight w:val="none"/>
                <w:lang w:val="en-US" w:eastAsia="zh-CN"/>
              </w:rPr>
              <w:t>.</w:t>
            </w:r>
            <w:r>
              <w:rPr>
                <w:rFonts w:hint="eastAsia" w:ascii="宋体" w:hAnsi="宋体" w:eastAsia="宋体" w:cs="Times New Roman"/>
                <w:bCs/>
                <w:sz w:val="24"/>
                <w:highlight w:val="none"/>
                <w:lang w:eastAsia="zh-CN"/>
              </w:rPr>
              <w:t>配手持灭火器</w:t>
            </w:r>
          </w:p>
        </w:tc>
      </w:tr>
    </w:tbl>
    <w:p>
      <w:pPr>
        <w:autoSpaceDE/>
        <w:autoSpaceDN/>
        <w:adjustRightInd w:val="0"/>
        <w:snapToGrid w:val="0"/>
        <w:spacing w:line="400" w:lineRule="exact"/>
        <w:rPr>
          <w:rFonts w:hint="default" w:eastAsia="宋体" w:asciiTheme="minorEastAsia" w:hAnsiTheme="minorEastAsia" w:cstheme="minorEastAsia"/>
          <w:snapToGrid w:val="0"/>
          <w:color w:val="auto"/>
          <w:kern w:val="2"/>
          <w:sz w:val="22"/>
          <w:szCs w:val="22"/>
          <w:highlight w:val="none"/>
          <w:lang w:val="en-US" w:eastAsia="zh-CN"/>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spacing w:line="360" w:lineRule="auto"/>
        <w:ind w:firstLine="480" w:firstLineChars="200"/>
        <w:jc w:val="left"/>
        <w:rPr>
          <w:rFonts w:hint="eastAsia" w:ascii="宋体" w:hAnsi="宋体" w:eastAsia="宋体" w:cs="宋体"/>
          <w:color w:val="000000"/>
          <w:sz w:val="24"/>
          <w:highlight w:val="none"/>
        </w:rPr>
      </w:pPr>
    </w:p>
    <w:p>
      <w:pPr>
        <w:spacing w:line="360" w:lineRule="auto"/>
        <w:ind w:firstLine="480" w:firstLineChars="200"/>
        <w:jc w:val="left"/>
        <w:rPr>
          <w:rFonts w:hint="eastAsia" w:asciiTheme="minorEastAsia" w:hAnsiTheme="minorEastAsia" w:eastAsiaTheme="minorEastAsia" w:cstheme="minorEastAsia"/>
          <w:snapToGrid w:val="0"/>
          <w:color w:val="auto"/>
          <w:sz w:val="22"/>
          <w:szCs w:val="22"/>
          <w:highlight w:val="none"/>
        </w:rPr>
      </w:pPr>
      <w:r>
        <w:rPr>
          <w:rFonts w:hint="eastAsia" w:ascii="宋体" w:hAnsi="宋体" w:eastAsia="宋体" w:cs="宋体"/>
          <w:color w:val="000000"/>
          <w:sz w:val="24"/>
          <w:highlight w:val="none"/>
        </w:rPr>
        <w:t>出厂说明：提交产品合格证、操作使用、保养、维修说明书、随车工具一套。</w:t>
      </w: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2.3 交货地点：</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重庆市上桥粮食中转库有限责任公司润渝米业分公司大米生产车间</w:t>
      </w:r>
      <w:r>
        <w:rPr>
          <w:rFonts w:hint="eastAsia" w:asciiTheme="minorEastAsia" w:hAnsiTheme="minorEastAsia" w:eastAsiaTheme="minorEastAsia" w:cstheme="minorEastAsia"/>
          <w:snapToGrid w:val="0"/>
          <w:color w:val="auto"/>
          <w:sz w:val="22"/>
          <w:szCs w:val="22"/>
          <w:highlight w:val="none"/>
        </w:rPr>
        <w:t>。</w:t>
      </w: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2.4 交货期：</w:t>
      </w:r>
      <w:r>
        <w:rPr>
          <w:rFonts w:hint="eastAsia" w:asciiTheme="minorEastAsia" w:hAnsiTheme="minorEastAsia" w:eastAsiaTheme="minorEastAsia" w:cstheme="minorEastAsia"/>
          <w:snapToGrid w:val="0"/>
          <w:color w:val="auto"/>
          <w:sz w:val="22"/>
          <w:szCs w:val="22"/>
          <w:highlight w:val="none"/>
          <w:lang w:val="en-US" w:eastAsia="zh-CN"/>
        </w:rPr>
        <w:t>签订合同后10个工作日内</w:t>
      </w:r>
      <w:r>
        <w:rPr>
          <w:rFonts w:hint="eastAsia" w:asciiTheme="minorEastAsia" w:hAnsiTheme="minorEastAsia" w:eastAsiaTheme="minorEastAsia" w:cstheme="minorEastAsia"/>
          <w:snapToGrid w:val="0"/>
          <w:color w:val="auto"/>
          <w:sz w:val="22"/>
          <w:szCs w:val="22"/>
          <w:highlight w:val="none"/>
          <w:lang w:eastAsia="zh-CN"/>
        </w:rPr>
        <w:t>。</w:t>
      </w:r>
    </w:p>
    <w:p>
      <w:pPr>
        <w:adjustRightInd w:val="0"/>
        <w:snapToGrid w:val="0"/>
        <w:spacing w:line="400" w:lineRule="exact"/>
        <w:ind w:firstLine="221" w:firstLineChars="1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w:t>
      </w:r>
      <w:r>
        <w:rPr>
          <w:rFonts w:hint="eastAsia" w:asciiTheme="minorEastAsia" w:hAnsiTheme="minorEastAsia" w:eastAsiaTheme="minorEastAsia" w:cstheme="minorEastAsia"/>
          <w:b/>
          <w:color w:val="auto"/>
          <w:sz w:val="22"/>
          <w:szCs w:val="22"/>
          <w:highlight w:val="none"/>
          <w:lang w:eastAsia="zh-CN"/>
        </w:rPr>
        <w:t>参选</w:t>
      </w:r>
      <w:r>
        <w:rPr>
          <w:rFonts w:hint="eastAsia" w:asciiTheme="minorEastAsia" w:hAnsiTheme="minorEastAsia" w:eastAsiaTheme="minorEastAsia" w:cstheme="minorEastAsia"/>
          <w:b/>
          <w:color w:val="auto"/>
          <w:sz w:val="22"/>
          <w:szCs w:val="22"/>
          <w:highlight w:val="none"/>
        </w:rPr>
        <w:t>人资格要求</w:t>
      </w:r>
      <w:bookmarkEnd w:id="13"/>
      <w:bookmarkStart w:id="14" w:name="_Toc10466"/>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3.1 本次比选实行资格后审，</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人须满足下列资格条件要求：</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（一）基本资格条件</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 xml:space="preserve">1. </w:t>
      </w:r>
      <w:r>
        <w:rPr>
          <w:rFonts w:hint="eastAsia" w:asciiTheme="minorEastAsia" w:hAnsiTheme="minorEastAsia" w:eastAsiaTheme="minorEastAsia" w:cstheme="minorEastAsia"/>
          <w:snapToGrid w:val="0"/>
          <w:color w:val="auto"/>
          <w:sz w:val="22"/>
          <w:szCs w:val="22"/>
          <w:highlight w:val="none"/>
          <w:lang w:val="en-US" w:eastAsia="zh-CN"/>
        </w:rPr>
        <w:t>参选人</w:t>
      </w:r>
      <w:r>
        <w:rPr>
          <w:rFonts w:hint="eastAsia" w:asciiTheme="minorEastAsia" w:hAnsiTheme="minorEastAsia" w:eastAsiaTheme="minorEastAsia" w:cstheme="minorEastAsia"/>
          <w:snapToGrid w:val="0"/>
          <w:color w:val="auto"/>
          <w:sz w:val="22"/>
          <w:szCs w:val="22"/>
          <w:highlight w:val="none"/>
        </w:rPr>
        <w:t>须为取得营业执照的独立企业法人(提供复印件并加盖公章）；</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 具有独立承担民事责任的能力和良好的商业信誉 ；</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3. 具有履行合同所必需的设备和专业技术能力；</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4. 有依法缴纳税收和社会保障资金的良好记录。</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以上</w:t>
      </w:r>
      <w:r>
        <w:rPr>
          <w:rFonts w:hint="eastAsia" w:asciiTheme="minorEastAsia" w:hAnsiTheme="minorEastAsia" w:eastAsiaTheme="minorEastAsia" w:cstheme="minorEastAsia"/>
          <w:snapToGrid w:val="0"/>
          <w:color w:val="auto"/>
          <w:sz w:val="22"/>
          <w:szCs w:val="22"/>
          <w:highlight w:val="none"/>
          <w:lang w:val="en-US" w:eastAsia="zh-CN"/>
        </w:rPr>
        <w:t>2-4项</w:t>
      </w:r>
      <w:r>
        <w:rPr>
          <w:rFonts w:hint="eastAsia" w:asciiTheme="minorEastAsia" w:hAnsiTheme="minorEastAsia" w:eastAsiaTheme="minorEastAsia" w:cstheme="minorEastAsia"/>
          <w:snapToGrid w:val="0"/>
          <w:color w:val="auto"/>
          <w:sz w:val="22"/>
          <w:szCs w:val="22"/>
          <w:highlight w:val="none"/>
        </w:rPr>
        <w:t>资料</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人提供企业承诺函，格式自拟并加盖</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人公章（鲜章）。</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（二）特定资格条件</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1.若参选人为制造商，须提供有效的营业执照，且具有（《中华人民共和国特种设备制造许可证》（厂（场内）专用机动车辆制造（含修理、改造））；</w:t>
      </w:r>
    </w:p>
    <w:p>
      <w:pPr>
        <w:spacing w:line="276" w:lineRule="auto"/>
        <w:ind w:firstLine="660" w:firstLineChars="3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若参选人为代理商，须提供上述制造商的相应资料外，还须提供该制造商针对本项目的唯一授权证明文件。</w:t>
      </w:r>
    </w:p>
    <w:p>
      <w:pPr>
        <w:spacing w:line="276" w:lineRule="auto"/>
        <w:ind w:firstLine="440" w:firstLineChars="200"/>
        <w:rPr>
          <w:rFonts w:hint="default"/>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2.2020年1月1日至比选截止日止（以合同签订时间为准），具有1个以上供货类似业绩。</w:t>
      </w:r>
    </w:p>
    <w:p>
      <w:pPr>
        <w:widowControl/>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本项目不接受联合体</w:t>
      </w:r>
      <w:r>
        <w:rPr>
          <w:rFonts w:hint="eastAsia" w:asciiTheme="minorEastAsia" w:hAnsiTheme="minorEastAsia" w:eastAsiaTheme="minorEastAsia" w:cstheme="minorEastAsia"/>
          <w:snapToGrid w:val="0"/>
          <w:color w:val="auto"/>
          <w:sz w:val="22"/>
          <w:szCs w:val="22"/>
          <w:highlight w:val="none"/>
          <w:lang w:eastAsia="zh-CN"/>
        </w:rPr>
        <w:t>参选</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具体要求详见第二章</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人须知前附表第</w:t>
      </w:r>
      <w:r>
        <w:rPr>
          <w:rFonts w:hint="eastAsia" w:asciiTheme="minorEastAsia" w:hAnsiTheme="minorEastAsia" w:eastAsiaTheme="minorEastAsia" w:cstheme="minorEastAsia"/>
          <w:snapToGrid w:val="0"/>
          <w:color w:val="auto"/>
          <w:sz w:val="22"/>
          <w:szCs w:val="22"/>
          <w:highlight w:val="none"/>
          <w:lang w:val="en-US" w:eastAsia="zh-CN"/>
        </w:rPr>
        <w:t>8</w:t>
      </w:r>
      <w:r>
        <w:rPr>
          <w:rFonts w:hint="eastAsia" w:asciiTheme="minorEastAsia" w:hAnsiTheme="minorEastAsia" w:eastAsiaTheme="minorEastAsia" w:cstheme="minorEastAsia"/>
          <w:snapToGrid w:val="0"/>
          <w:color w:val="auto"/>
          <w:sz w:val="22"/>
          <w:szCs w:val="22"/>
          <w:highlight w:val="none"/>
        </w:rPr>
        <w:t>项</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人资质条件、能力和信誉。</w:t>
      </w:r>
    </w:p>
    <w:bookmarkEnd w:id="14"/>
    <w:p>
      <w:pPr>
        <w:adjustRightInd w:val="0"/>
        <w:snapToGrid w:val="0"/>
        <w:spacing w:line="400" w:lineRule="exact"/>
        <w:rPr>
          <w:rFonts w:hint="eastAsia" w:asciiTheme="minorEastAsia" w:hAnsiTheme="minorEastAsia" w:eastAsiaTheme="minorEastAsia" w:cstheme="minorEastAsia"/>
          <w:snapToGrid w:val="0"/>
          <w:color w:val="auto"/>
          <w:sz w:val="22"/>
          <w:szCs w:val="22"/>
          <w:highlight w:val="none"/>
        </w:rPr>
      </w:pPr>
      <w:bookmarkStart w:id="15" w:name="_Toc10128"/>
      <w:r>
        <w:rPr>
          <w:rFonts w:hint="eastAsia" w:asciiTheme="minorEastAsia" w:hAnsiTheme="minorEastAsia" w:eastAsiaTheme="minorEastAsia" w:cstheme="minorEastAsia"/>
          <w:b/>
          <w:color w:val="auto"/>
          <w:sz w:val="22"/>
          <w:szCs w:val="22"/>
          <w:highlight w:val="none"/>
          <w:lang w:val="en-US" w:eastAsia="zh-CN"/>
        </w:rPr>
        <w:t>4</w:t>
      </w: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eastAsiaTheme="minorEastAsia" w:cstheme="minorEastAsia"/>
          <w:b/>
          <w:color w:val="auto"/>
          <w:sz w:val="22"/>
          <w:szCs w:val="22"/>
          <w:highlight w:val="none"/>
          <w:lang w:eastAsia="zh-CN"/>
        </w:rPr>
        <w:t>参选</w:t>
      </w:r>
      <w:r>
        <w:rPr>
          <w:rFonts w:hint="eastAsia" w:asciiTheme="minorEastAsia" w:hAnsiTheme="minorEastAsia" w:eastAsiaTheme="minorEastAsia" w:cstheme="minorEastAsia"/>
          <w:b/>
          <w:color w:val="auto"/>
          <w:sz w:val="22"/>
          <w:szCs w:val="22"/>
          <w:highlight w:val="none"/>
        </w:rPr>
        <w:t>文件的递交</w:t>
      </w:r>
      <w:bookmarkEnd w:id="15"/>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bookmarkStart w:id="16" w:name="_Toc1825"/>
      <w:r>
        <w:rPr>
          <w:rFonts w:hint="eastAsia" w:asciiTheme="minorEastAsia" w:hAnsiTheme="minorEastAsia" w:eastAsiaTheme="minorEastAsia" w:cstheme="minorEastAsia"/>
          <w:snapToGrid w:val="0"/>
          <w:color w:val="auto"/>
          <w:sz w:val="22"/>
          <w:szCs w:val="22"/>
          <w:highlight w:val="none"/>
          <w:lang w:val="en-US" w:eastAsia="zh-CN"/>
        </w:rPr>
        <w:t>4</w:t>
      </w:r>
      <w:r>
        <w:rPr>
          <w:rFonts w:hint="eastAsia" w:asciiTheme="minorEastAsia" w:hAnsiTheme="minorEastAsia" w:eastAsiaTheme="minorEastAsia" w:cstheme="minorEastAsia"/>
          <w:snapToGrid w:val="0"/>
          <w:color w:val="auto"/>
          <w:sz w:val="22"/>
          <w:szCs w:val="22"/>
          <w:highlight w:val="none"/>
        </w:rPr>
        <w:t xml:space="preserve">.1  </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文件递交的截止时间：请</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人将</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文件于202</w:t>
      </w:r>
      <w:r>
        <w:rPr>
          <w:rFonts w:hint="eastAsia" w:asciiTheme="minorEastAsia" w:hAnsiTheme="minorEastAsia" w:eastAsiaTheme="minorEastAsia" w:cstheme="minorEastAsia"/>
          <w:snapToGrid w:val="0"/>
          <w:color w:val="auto"/>
          <w:sz w:val="22"/>
          <w:szCs w:val="22"/>
          <w:highlight w:val="none"/>
          <w:lang w:val="en-US" w:eastAsia="zh-CN"/>
        </w:rPr>
        <w:t>3</w:t>
      </w:r>
      <w:r>
        <w:rPr>
          <w:rFonts w:hint="eastAsia" w:asciiTheme="minorEastAsia" w:hAnsiTheme="minorEastAsia" w:eastAsiaTheme="minorEastAsia" w:cstheme="minorEastAsia"/>
          <w:snapToGrid w:val="0"/>
          <w:color w:val="auto"/>
          <w:sz w:val="22"/>
          <w:szCs w:val="22"/>
          <w:highlight w:val="none"/>
        </w:rPr>
        <w:t>年</w:t>
      </w:r>
      <w:r>
        <w:rPr>
          <w:rFonts w:hint="eastAsia" w:asciiTheme="minorEastAsia" w:hAnsiTheme="minorEastAsia" w:eastAsiaTheme="minorEastAsia" w:cstheme="minorEastAsia"/>
          <w:snapToGrid w:val="0"/>
          <w:color w:val="auto"/>
          <w:sz w:val="22"/>
          <w:szCs w:val="22"/>
          <w:highlight w:val="none"/>
          <w:lang w:val="en-US" w:eastAsia="zh-CN"/>
        </w:rPr>
        <w:t xml:space="preserve"> 11 月 </w:t>
      </w:r>
      <w:ins w:id="7" w:author="Administrator" w:date="2023-11-06T16:48:17Z">
        <w:r>
          <w:rPr>
            <w:rFonts w:hint="eastAsia" w:asciiTheme="minorEastAsia" w:hAnsiTheme="minorEastAsia" w:eastAsiaTheme="minorEastAsia" w:cstheme="minorEastAsia"/>
            <w:snapToGrid w:val="0"/>
            <w:color w:val="auto"/>
            <w:sz w:val="22"/>
            <w:szCs w:val="22"/>
            <w:highlight w:val="none"/>
            <w:lang w:val="en-US" w:eastAsia="zh-CN"/>
          </w:rPr>
          <w:t>10</w:t>
        </w:r>
      </w:ins>
      <w:del w:id="8" w:author="Administrator" w:date="2023-11-06T16:48:16Z">
        <w:r>
          <w:rPr>
            <w:rFonts w:hint="eastAsia" w:asciiTheme="minorEastAsia" w:hAnsiTheme="minorEastAsia" w:eastAsiaTheme="minorEastAsia" w:cstheme="minorEastAsia"/>
            <w:snapToGrid w:val="0"/>
            <w:color w:val="auto"/>
            <w:sz w:val="22"/>
            <w:szCs w:val="22"/>
            <w:highlight w:val="none"/>
            <w:lang w:val="en-US" w:eastAsia="zh-CN"/>
          </w:rPr>
          <w:delText>6</w:delText>
        </w:r>
      </w:del>
      <w:r>
        <w:rPr>
          <w:rFonts w:hint="eastAsia" w:asciiTheme="minorEastAsia" w:hAnsiTheme="minorEastAsia" w:eastAsiaTheme="minorEastAsia" w:cstheme="minorEastAsia"/>
          <w:snapToGrid w:val="0"/>
          <w:color w:val="auto"/>
          <w:sz w:val="22"/>
          <w:szCs w:val="22"/>
          <w:highlight w:val="none"/>
          <w:lang w:val="en-US" w:eastAsia="zh-CN"/>
        </w:rPr>
        <w:t xml:space="preserve"> </w:t>
      </w:r>
      <w:r>
        <w:rPr>
          <w:rFonts w:hint="eastAsia" w:asciiTheme="minorEastAsia" w:hAnsiTheme="minorEastAsia" w:eastAsiaTheme="minorEastAsia" w:cstheme="minorEastAsia"/>
          <w:snapToGrid w:val="0"/>
          <w:color w:val="auto"/>
          <w:sz w:val="22"/>
          <w:szCs w:val="22"/>
          <w:highlight w:val="none"/>
        </w:rPr>
        <w:t>日10时00分前，地址为：</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Theme="minorEastAsia" w:hAnsiTheme="minorEastAsia" w:eastAsiaTheme="minorEastAsia" w:cstheme="minorEastAsia"/>
          <w:snapToGrid w:val="0"/>
          <w:color w:val="auto"/>
          <w:sz w:val="22"/>
          <w:szCs w:val="22"/>
          <w:highlight w:val="none"/>
          <w:lang w:eastAsia="zh-CN"/>
        </w:rPr>
        <w:t>，收件人：谭老师，电话：</w:t>
      </w:r>
      <w:r>
        <w:rPr>
          <w:rFonts w:hint="eastAsia" w:asciiTheme="minorEastAsia" w:hAnsiTheme="minorEastAsia" w:eastAsiaTheme="minorEastAsia" w:cstheme="minorEastAsia"/>
          <w:snapToGrid w:val="0"/>
          <w:color w:val="auto"/>
          <w:sz w:val="22"/>
          <w:szCs w:val="22"/>
          <w:highlight w:val="none"/>
          <w:lang w:val="en-US" w:eastAsia="zh-CN"/>
        </w:rPr>
        <w:t>023-67301457</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lang w:val="en-US" w:eastAsia="zh-CN"/>
        </w:rPr>
        <w:t>4</w:t>
      </w:r>
      <w:r>
        <w:rPr>
          <w:rFonts w:hint="eastAsia" w:asciiTheme="minorEastAsia" w:hAnsiTheme="minorEastAsia" w:eastAsiaTheme="minorEastAsia" w:cstheme="minorEastAsia"/>
          <w:snapToGrid w:val="0"/>
          <w:color w:val="auto"/>
          <w:sz w:val="22"/>
          <w:szCs w:val="22"/>
          <w:highlight w:val="none"/>
        </w:rPr>
        <w:t>.2  逾期送达的或者未送达指定地点的</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文件，比选人不予受理。</w:t>
      </w:r>
    </w:p>
    <w:bookmarkEnd w:id="16"/>
    <w:p>
      <w:pPr>
        <w:spacing w:line="400" w:lineRule="exact"/>
        <w:rPr>
          <w:rFonts w:hint="eastAsia" w:asciiTheme="minorEastAsia" w:hAnsiTheme="minorEastAsia" w:eastAsiaTheme="minorEastAsia" w:cstheme="minorEastAsia"/>
          <w:b/>
          <w:color w:val="auto"/>
          <w:sz w:val="22"/>
          <w:szCs w:val="22"/>
          <w:highlight w:val="none"/>
        </w:rPr>
      </w:pPr>
      <w:bookmarkStart w:id="17" w:name="_Toc27153"/>
      <w:r>
        <w:rPr>
          <w:rFonts w:hint="eastAsia" w:asciiTheme="minorEastAsia" w:hAnsiTheme="minorEastAsia" w:eastAsiaTheme="minorEastAsia" w:cstheme="minorEastAsia"/>
          <w:b/>
          <w:color w:val="auto"/>
          <w:sz w:val="22"/>
          <w:szCs w:val="22"/>
          <w:highlight w:val="none"/>
          <w:lang w:val="en-US" w:eastAsia="zh-CN"/>
        </w:rPr>
        <w:t>5</w:t>
      </w:r>
      <w:r>
        <w:rPr>
          <w:rFonts w:hint="eastAsia" w:asciiTheme="minorEastAsia" w:hAnsiTheme="minorEastAsia" w:eastAsiaTheme="minorEastAsia" w:cstheme="minorEastAsia"/>
          <w:b/>
          <w:color w:val="auto"/>
          <w:sz w:val="22"/>
          <w:szCs w:val="22"/>
          <w:highlight w:val="none"/>
        </w:rPr>
        <w:t>.开标时间和地点</w:t>
      </w:r>
    </w:p>
    <w:p>
      <w:pPr>
        <w:widowControl/>
        <w:spacing w:line="360" w:lineRule="auto"/>
        <w:ind w:firstLine="440" w:firstLineChars="200"/>
        <w:jc w:val="left"/>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开标时间：202</w:t>
      </w:r>
      <w:r>
        <w:rPr>
          <w:rFonts w:hint="eastAsia" w:asciiTheme="minorEastAsia" w:hAnsiTheme="minorEastAsia" w:eastAsiaTheme="minorEastAsia" w:cstheme="minorEastAsia"/>
          <w:snapToGrid w:val="0"/>
          <w:color w:val="auto"/>
          <w:sz w:val="22"/>
          <w:szCs w:val="22"/>
          <w:highlight w:val="none"/>
          <w:lang w:val="en-US" w:eastAsia="zh-CN"/>
        </w:rPr>
        <w:t>3</w:t>
      </w:r>
      <w:r>
        <w:rPr>
          <w:rFonts w:hint="eastAsia" w:asciiTheme="minorEastAsia" w:hAnsiTheme="minorEastAsia" w:eastAsiaTheme="minorEastAsia" w:cstheme="minorEastAsia"/>
          <w:snapToGrid w:val="0"/>
          <w:color w:val="auto"/>
          <w:sz w:val="22"/>
          <w:szCs w:val="22"/>
          <w:highlight w:val="none"/>
        </w:rPr>
        <w:t>年</w:t>
      </w:r>
      <w:r>
        <w:rPr>
          <w:rFonts w:hint="eastAsia" w:asciiTheme="minorEastAsia" w:hAnsiTheme="minorEastAsia" w:eastAsiaTheme="minorEastAsia" w:cstheme="minorEastAsia"/>
          <w:snapToGrid w:val="0"/>
          <w:color w:val="auto"/>
          <w:sz w:val="22"/>
          <w:szCs w:val="22"/>
          <w:highlight w:val="none"/>
          <w:lang w:val="en-US" w:eastAsia="zh-CN"/>
        </w:rPr>
        <w:t xml:space="preserve"> 11 </w:t>
      </w:r>
      <w:r>
        <w:rPr>
          <w:rFonts w:hint="eastAsia" w:asciiTheme="minorEastAsia" w:hAnsiTheme="minorEastAsia" w:eastAsiaTheme="minorEastAsia" w:cstheme="minorEastAsia"/>
          <w:snapToGrid w:val="0"/>
          <w:color w:val="auto"/>
          <w:sz w:val="22"/>
          <w:szCs w:val="22"/>
          <w:highlight w:val="none"/>
        </w:rPr>
        <w:t>月</w:t>
      </w:r>
      <w:r>
        <w:rPr>
          <w:rFonts w:hint="eastAsia" w:asciiTheme="minorEastAsia" w:hAnsiTheme="minorEastAsia" w:eastAsiaTheme="minorEastAsia" w:cstheme="minorEastAsia"/>
          <w:snapToGrid w:val="0"/>
          <w:color w:val="auto"/>
          <w:sz w:val="22"/>
          <w:szCs w:val="22"/>
          <w:highlight w:val="none"/>
          <w:lang w:val="en-US" w:eastAsia="zh-CN"/>
        </w:rPr>
        <w:t xml:space="preserve"> </w:t>
      </w:r>
      <w:ins w:id="9" w:author="Administrator" w:date="2023-11-06T16:48:22Z">
        <w:r>
          <w:rPr>
            <w:rFonts w:hint="eastAsia" w:asciiTheme="minorEastAsia" w:hAnsiTheme="minorEastAsia" w:eastAsiaTheme="minorEastAsia" w:cstheme="minorEastAsia"/>
            <w:snapToGrid w:val="0"/>
            <w:color w:val="auto"/>
            <w:sz w:val="22"/>
            <w:szCs w:val="22"/>
            <w:highlight w:val="none"/>
            <w:lang w:val="en-US" w:eastAsia="zh-CN"/>
          </w:rPr>
          <w:t>10</w:t>
        </w:r>
      </w:ins>
      <w:del w:id="10" w:author="Administrator" w:date="2023-11-06T16:48:22Z">
        <w:bookmarkStart w:id="33" w:name="_GoBack"/>
        <w:bookmarkEnd w:id="33"/>
        <w:r>
          <w:rPr>
            <w:rFonts w:hint="eastAsia" w:asciiTheme="minorEastAsia" w:hAnsiTheme="minorEastAsia" w:eastAsiaTheme="minorEastAsia" w:cstheme="minorEastAsia"/>
            <w:snapToGrid w:val="0"/>
            <w:color w:val="auto"/>
            <w:sz w:val="22"/>
            <w:szCs w:val="22"/>
            <w:highlight w:val="none"/>
            <w:lang w:val="en-US" w:eastAsia="zh-CN"/>
          </w:rPr>
          <w:delText>6</w:delText>
        </w:r>
      </w:del>
      <w:r>
        <w:rPr>
          <w:rFonts w:hint="eastAsia" w:asciiTheme="minorEastAsia" w:hAnsiTheme="minorEastAsia" w:eastAsiaTheme="minorEastAsia" w:cstheme="minorEastAsia"/>
          <w:snapToGrid w:val="0"/>
          <w:color w:val="auto"/>
          <w:sz w:val="22"/>
          <w:szCs w:val="22"/>
          <w:highlight w:val="none"/>
          <w:lang w:val="en-US" w:eastAsia="zh-CN"/>
        </w:rPr>
        <w:t xml:space="preserve"> </w:t>
      </w:r>
      <w:r>
        <w:rPr>
          <w:rFonts w:hint="eastAsia" w:asciiTheme="minorEastAsia" w:hAnsiTheme="minorEastAsia" w:eastAsiaTheme="minorEastAsia" w:cstheme="minorEastAsia"/>
          <w:snapToGrid w:val="0"/>
          <w:color w:val="auto"/>
          <w:sz w:val="22"/>
          <w:szCs w:val="22"/>
          <w:highlight w:val="none"/>
        </w:rPr>
        <w:t>日10时00分</w:t>
      </w:r>
    </w:p>
    <w:p>
      <w:pPr>
        <w:widowControl/>
        <w:spacing w:line="360" w:lineRule="auto"/>
        <w:ind w:firstLine="440" w:firstLineChars="200"/>
        <w:jc w:val="left"/>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开标地点：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66号（高新区储备库办公大楼）</w:t>
      </w:r>
      <w:r>
        <w:rPr>
          <w:rFonts w:hint="eastAsia" w:asciiTheme="minorEastAsia" w:hAnsiTheme="minorEastAsia" w:eastAsiaTheme="minorEastAsia" w:cstheme="minorEastAsia"/>
          <w:snapToGrid w:val="0"/>
          <w:color w:val="auto"/>
          <w:sz w:val="22"/>
          <w:szCs w:val="22"/>
          <w:highlight w:val="none"/>
        </w:rPr>
        <w:t>。</w:t>
      </w:r>
    </w:p>
    <w:p>
      <w:pPr>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6</w:t>
      </w:r>
      <w:r>
        <w:rPr>
          <w:rFonts w:hint="eastAsia" w:asciiTheme="minorEastAsia" w:hAnsiTheme="minorEastAsia" w:eastAsiaTheme="minorEastAsia" w:cstheme="minorEastAsia"/>
          <w:b/>
          <w:color w:val="auto"/>
          <w:sz w:val="22"/>
          <w:szCs w:val="22"/>
          <w:highlight w:val="none"/>
        </w:rPr>
        <w:t>.发布比选公告的媒介</w:t>
      </w:r>
    </w:p>
    <w:p>
      <w:pPr>
        <w:spacing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本次比选公告在“</w:t>
      </w:r>
      <w:r>
        <w:rPr>
          <w:rFonts w:hint="eastAsia" w:asciiTheme="minorEastAsia" w:hAnsiTheme="minorEastAsia" w:eastAsiaTheme="minorEastAsia" w:cstheme="minorEastAsia"/>
          <w:color w:val="auto"/>
          <w:sz w:val="22"/>
          <w:szCs w:val="22"/>
          <w:highlight w:val="none"/>
          <w:lang w:eastAsia="zh-CN"/>
        </w:rPr>
        <w:t>重庆国际投资咨询集团有限公司</w:t>
      </w:r>
      <w:r>
        <w:rPr>
          <w:rFonts w:hint="eastAsia" w:asciiTheme="minorEastAsia" w:hAnsiTheme="minorEastAsia" w:eastAsiaTheme="minorEastAsia" w:cstheme="minorEastAsia"/>
          <w:color w:val="auto"/>
          <w:sz w:val="22"/>
          <w:szCs w:val="22"/>
          <w:highlight w:val="none"/>
        </w:rPr>
        <w:t>（www.</w:t>
      </w:r>
      <w:r>
        <w:rPr>
          <w:rFonts w:hint="eastAsia" w:asciiTheme="minorEastAsia" w:hAnsiTheme="minorEastAsia" w:eastAsiaTheme="minorEastAsia" w:cstheme="minorEastAsia"/>
          <w:color w:val="auto"/>
          <w:sz w:val="22"/>
          <w:szCs w:val="22"/>
          <w:highlight w:val="none"/>
          <w:lang w:val="en-US" w:eastAsia="zh-CN"/>
        </w:rPr>
        <w:t>cqiic</w:t>
      </w:r>
      <w:r>
        <w:rPr>
          <w:rFonts w:hint="eastAsia" w:asciiTheme="minorEastAsia" w:hAnsiTheme="minorEastAsia" w:eastAsiaTheme="minorEastAsia" w:cstheme="minorEastAsia"/>
          <w:color w:val="auto"/>
          <w:sz w:val="22"/>
          <w:szCs w:val="22"/>
          <w:highlight w:val="none"/>
        </w:rPr>
        <w:t>.com）”发布。</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7</w:t>
      </w:r>
      <w:r>
        <w:rPr>
          <w:rFonts w:hint="eastAsia" w:asciiTheme="minorEastAsia" w:hAnsiTheme="minorEastAsia" w:eastAsiaTheme="minorEastAsia" w:cstheme="minorEastAsia"/>
          <w:b/>
          <w:color w:val="auto"/>
          <w:sz w:val="22"/>
          <w:szCs w:val="22"/>
          <w:highlight w:val="none"/>
        </w:rPr>
        <w:t>.联系方式</w:t>
      </w:r>
      <w:bookmarkEnd w:id="17"/>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比  选  人：</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w:t>
      </w:r>
    </w:p>
    <w:p>
      <w:pPr>
        <w:spacing w:line="360"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地    址：</w:t>
      </w:r>
      <w:r>
        <w:rPr>
          <w:rFonts w:hint="eastAsia" w:asciiTheme="minorEastAsia" w:hAnsiTheme="minorEastAsia" w:eastAsiaTheme="minorEastAsia" w:cstheme="minorEastAsia"/>
          <w:snapToGrid w:val="0"/>
          <w:color w:val="auto"/>
          <w:sz w:val="22"/>
          <w:szCs w:val="22"/>
          <w:highlight w:val="none"/>
          <w:lang w:val="en-US" w:eastAsia="zh-CN"/>
        </w:rPr>
        <w:t xml:space="preserve"> 重庆市高新区白市驿镇高田坎村66号</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联 系 人：</w:t>
      </w:r>
      <w:r>
        <w:rPr>
          <w:rFonts w:hint="eastAsia" w:asciiTheme="minorEastAsia" w:hAnsiTheme="minorEastAsia" w:eastAsiaTheme="minorEastAsia" w:cstheme="minorEastAsia"/>
          <w:snapToGrid w:val="0"/>
          <w:color w:val="auto"/>
          <w:sz w:val="22"/>
          <w:szCs w:val="22"/>
          <w:highlight w:val="none"/>
          <w:lang w:val="en-US" w:eastAsia="zh-CN"/>
        </w:rPr>
        <w:t xml:space="preserve"> 谭女士</w:t>
      </w:r>
      <w:r>
        <w:rPr>
          <w:rFonts w:hint="eastAsia" w:asciiTheme="minorEastAsia" w:hAnsiTheme="minorEastAsia" w:eastAsiaTheme="minorEastAsia" w:cstheme="minorEastAsia"/>
          <w:snapToGrid w:val="0"/>
          <w:color w:val="auto"/>
          <w:sz w:val="22"/>
          <w:szCs w:val="22"/>
          <w:highlight w:val="none"/>
        </w:rPr>
        <w:t xml:space="preserve">                      </w:t>
      </w:r>
    </w:p>
    <w:p>
      <w:pPr>
        <w:spacing w:line="360"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联系电话：</w:t>
      </w:r>
      <w:r>
        <w:rPr>
          <w:rFonts w:hint="eastAsia" w:asciiTheme="minorEastAsia" w:hAnsiTheme="minorEastAsia" w:eastAsiaTheme="minorEastAsia" w:cstheme="minorEastAsia"/>
          <w:snapToGrid w:val="0"/>
          <w:color w:val="auto"/>
          <w:sz w:val="22"/>
          <w:szCs w:val="22"/>
          <w:highlight w:val="none"/>
          <w:lang w:val="en-US" w:eastAsia="zh-CN"/>
        </w:rPr>
        <w:t>023-67301457</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p>
    <w:p>
      <w:pPr>
        <w:pStyle w:val="2"/>
        <w:rPr>
          <w:rFonts w:hint="eastAsia" w:asciiTheme="minorEastAsia" w:hAnsiTheme="minorEastAsia" w:eastAsiaTheme="minorEastAsia" w:cstheme="minorEastAsia"/>
          <w:snapToGrid w:val="0"/>
          <w:color w:val="auto"/>
          <w:sz w:val="22"/>
          <w:szCs w:val="22"/>
          <w:highlight w:val="none"/>
        </w:rPr>
      </w:pPr>
    </w:p>
    <w:p>
      <w:pPr>
        <w:rPr>
          <w:rFonts w:hint="eastAsia" w:asciiTheme="minorEastAsia" w:hAnsiTheme="minorEastAsia" w:eastAsiaTheme="minorEastAsia" w:cstheme="minorEastAsia"/>
          <w:snapToGrid w:val="0"/>
          <w:color w:val="auto"/>
          <w:sz w:val="22"/>
          <w:szCs w:val="22"/>
          <w:highlight w:val="none"/>
        </w:rPr>
      </w:pPr>
    </w:p>
    <w:bookmarkEnd w:id="4"/>
    <w:bookmarkEnd w:id="5"/>
    <w:p>
      <w:pPr>
        <w:spacing w:line="400" w:lineRule="exact"/>
        <w:ind w:firstLine="420" w:firstLineChars="200"/>
        <w:rPr>
          <w:rFonts w:ascii="宋体" w:hAnsi="宋体"/>
          <w:color w:val="auto"/>
          <w:highlight w:val="none"/>
        </w:rPr>
      </w:pPr>
    </w:p>
    <w:p>
      <w:pPr>
        <w:pStyle w:val="2"/>
        <w:rPr>
          <w:color w:val="auto"/>
          <w:highlight w:val="none"/>
        </w:rPr>
      </w:pPr>
    </w:p>
    <w:p>
      <w:pPr>
        <w:rPr>
          <w:color w:val="auto"/>
          <w:highlight w:val="none"/>
        </w:rPr>
      </w:pPr>
    </w:p>
    <w:p>
      <w:pPr>
        <w:pStyle w:val="3"/>
        <w:spacing w:before="240" w:after="240" w:line="240" w:lineRule="auto"/>
        <w:jc w:val="center"/>
        <w:rPr>
          <w:rFonts w:ascii="宋体" w:hAnsi="宋体"/>
          <w:color w:val="auto"/>
          <w:sz w:val="32"/>
          <w:szCs w:val="32"/>
          <w:highlight w:val="none"/>
        </w:rPr>
      </w:pPr>
      <w:r>
        <w:rPr>
          <w:rFonts w:ascii="宋体" w:hAnsi="宋体"/>
          <w:color w:val="auto"/>
          <w:sz w:val="32"/>
          <w:szCs w:val="32"/>
          <w:highlight w:val="none"/>
        </w:rPr>
        <w:t xml:space="preserve">第二章  </w:t>
      </w:r>
      <w:r>
        <w:rPr>
          <w:rFonts w:hint="eastAsia" w:ascii="宋体" w:hAnsi="宋体"/>
          <w:color w:val="auto"/>
          <w:sz w:val="32"/>
          <w:szCs w:val="32"/>
          <w:highlight w:val="none"/>
          <w:lang w:eastAsia="zh-CN"/>
        </w:rPr>
        <w:t>参选</w:t>
      </w:r>
      <w:r>
        <w:rPr>
          <w:rFonts w:ascii="宋体" w:hAnsi="宋体"/>
          <w:color w:val="auto"/>
          <w:sz w:val="32"/>
          <w:szCs w:val="32"/>
          <w:highlight w:val="none"/>
        </w:rPr>
        <w:t>人须知</w:t>
      </w:r>
      <w:bookmarkEnd w:id="6"/>
      <w:bookmarkEnd w:id="7"/>
    </w:p>
    <w:p>
      <w:pPr>
        <w:rPr>
          <w:rFonts w:ascii="宋体" w:hAnsi="宋体"/>
          <w:color w:val="auto"/>
          <w:highlight w:val="none"/>
        </w:rPr>
      </w:pPr>
    </w:p>
    <w:tbl>
      <w:tblPr>
        <w:tblStyle w:val="25"/>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84"/>
        <w:gridCol w:w="8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0" w:type="dxa"/>
            <w:vAlign w:val="center"/>
          </w:tcPr>
          <w:p>
            <w:pPr>
              <w:snapToGrid w:val="0"/>
              <w:spacing w:line="360" w:lineRule="auto"/>
              <w:jc w:val="center"/>
              <w:rPr>
                <w:rFonts w:ascii="宋体" w:hAnsi="宋体"/>
                <w:b/>
                <w:snapToGrid w:val="0"/>
                <w:color w:val="auto"/>
                <w:sz w:val="22"/>
                <w:highlight w:val="none"/>
              </w:rPr>
            </w:pPr>
            <w:r>
              <w:rPr>
                <w:rFonts w:ascii="宋体" w:hAnsi="宋体"/>
                <w:b/>
                <w:snapToGrid w:val="0"/>
                <w:color w:val="auto"/>
                <w:sz w:val="22"/>
                <w:highlight w:val="none"/>
              </w:rPr>
              <w:t>条款号</w:t>
            </w:r>
          </w:p>
        </w:tc>
        <w:tc>
          <w:tcPr>
            <w:tcW w:w="1184" w:type="dxa"/>
            <w:vAlign w:val="center"/>
          </w:tcPr>
          <w:p>
            <w:pPr>
              <w:snapToGrid w:val="0"/>
              <w:spacing w:line="360" w:lineRule="auto"/>
              <w:jc w:val="center"/>
              <w:rPr>
                <w:rFonts w:ascii="宋体" w:hAnsi="宋体"/>
                <w:b/>
                <w:snapToGrid w:val="0"/>
                <w:color w:val="auto"/>
                <w:sz w:val="22"/>
                <w:highlight w:val="none"/>
              </w:rPr>
            </w:pPr>
            <w:r>
              <w:rPr>
                <w:rFonts w:ascii="宋体" w:hAnsi="宋体"/>
                <w:b/>
                <w:snapToGrid w:val="0"/>
                <w:color w:val="auto"/>
                <w:sz w:val="22"/>
                <w:highlight w:val="none"/>
              </w:rPr>
              <w:t>条款名称</w:t>
            </w:r>
          </w:p>
        </w:tc>
        <w:tc>
          <w:tcPr>
            <w:tcW w:w="8368" w:type="dxa"/>
            <w:vAlign w:val="center"/>
          </w:tcPr>
          <w:p>
            <w:pPr>
              <w:snapToGrid w:val="0"/>
              <w:spacing w:line="360" w:lineRule="auto"/>
              <w:jc w:val="center"/>
              <w:rPr>
                <w:rFonts w:ascii="宋体" w:hAnsi="宋体"/>
                <w:b/>
                <w:snapToGrid w:val="0"/>
                <w:color w:val="auto"/>
                <w:sz w:val="22"/>
                <w:highlight w:val="none"/>
              </w:rPr>
            </w:pPr>
            <w:r>
              <w:rPr>
                <w:rFonts w:ascii="宋体" w:hAnsi="宋体"/>
                <w:b/>
                <w:snapToGrid w:val="0"/>
                <w:color w:val="auto"/>
                <w:sz w:val="22"/>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ascii="Times New Roman" w:hAnsi="Times New Roman"/>
                <w:color w:val="auto"/>
                <w:kern w:val="0"/>
                <w:sz w:val="22"/>
                <w:highlight w:val="none"/>
              </w:rPr>
              <w:t>1</w:t>
            </w:r>
          </w:p>
        </w:tc>
        <w:tc>
          <w:tcPr>
            <w:tcW w:w="1184" w:type="dxa"/>
            <w:vAlign w:val="center"/>
          </w:tcPr>
          <w:p>
            <w:pPr>
              <w:snapToGrid w:val="0"/>
              <w:spacing w:line="360" w:lineRule="auto"/>
              <w:jc w:val="center"/>
              <w:rPr>
                <w:rFonts w:ascii="宋体" w:hAnsi="宋体"/>
                <w:snapToGrid w:val="0"/>
                <w:color w:val="auto"/>
                <w:sz w:val="22"/>
                <w:highlight w:val="none"/>
              </w:rPr>
            </w:pPr>
            <w:r>
              <w:rPr>
                <w:rFonts w:ascii="宋体" w:hAnsi="宋体"/>
                <w:snapToGrid w:val="0"/>
                <w:color w:val="auto"/>
                <w:sz w:val="22"/>
                <w:highlight w:val="none"/>
              </w:rPr>
              <w:t>比选人</w:t>
            </w:r>
          </w:p>
        </w:tc>
        <w:tc>
          <w:tcPr>
            <w:tcW w:w="8368" w:type="dxa"/>
            <w:vAlign w:val="center"/>
          </w:tcPr>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比  选  人：</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w:t>
            </w:r>
          </w:p>
          <w:p>
            <w:pPr>
              <w:spacing w:line="360"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地    址：</w:t>
            </w:r>
            <w:r>
              <w:rPr>
                <w:rFonts w:hint="eastAsia" w:asciiTheme="minorEastAsia" w:hAnsiTheme="minorEastAsia" w:eastAsiaTheme="minorEastAsia" w:cstheme="minorEastAsia"/>
                <w:snapToGrid w:val="0"/>
                <w:color w:val="auto"/>
                <w:sz w:val="22"/>
                <w:szCs w:val="22"/>
                <w:highlight w:val="none"/>
                <w:lang w:val="en-US" w:eastAsia="zh-CN"/>
              </w:rPr>
              <w:t xml:space="preserve"> 重庆市高新区白市驿镇高田坎村66号</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联 系 人：</w:t>
            </w:r>
            <w:r>
              <w:rPr>
                <w:rFonts w:hint="eastAsia" w:asciiTheme="minorEastAsia" w:hAnsiTheme="minorEastAsia" w:eastAsiaTheme="minorEastAsia" w:cstheme="minorEastAsia"/>
                <w:snapToGrid w:val="0"/>
                <w:color w:val="auto"/>
                <w:sz w:val="22"/>
                <w:szCs w:val="22"/>
                <w:highlight w:val="none"/>
                <w:lang w:val="en-US" w:eastAsia="zh-CN"/>
              </w:rPr>
              <w:t xml:space="preserve"> 谭女士</w:t>
            </w:r>
            <w:r>
              <w:rPr>
                <w:rFonts w:hint="eastAsia" w:asciiTheme="minorEastAsia" w:hAnsiTheme="minorEastAsia" w:eastAsiaTheme="minorEastAsia" w:cstheme="minorEastAsia"/>
                <w:snapToGrid w:val="0"/>
                <w:color w:val="auto"/>
                <w:sz w:val="22"/>
                <w:szCs w:val="22"/>
                <w:highlight w:val="none"/>
              </w:rPr>
              <w:t xml:space="preserve">                      </w:t>
            </w:r>
          </w:p>
          <w:p>
            <w:pPr>
              <w:spacing w:line="360" w:lineRule="auto"/>
              <w:ind w:firstLine="440" w:firstLineChars="200"/>
              <w:rPr>
                <w:rFonts w:hint="default" w:ascii="宋体" w:hAnsi="宋体" w:eastAsia="宋体"/>
                <w:snapToGrid w:val="0"/>
                <w:color w:val="auto"/>
                <w:sz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联系电话：</w:t>
            </w:r>
            <w:r>
              <w:rPr>
                <w:rFonts w:hint="eastAsia" w:asciiTheme="minorEastAsia" w:hAnsiTheme="minorEastAsia" w:eastAsiaTheme="minorEastAsia" w:cstheme="minorEastAsia"/>
                <w:snapToGrid w:val="0"/>
                <w:color w:val="auto"/>
                <w:sz w:val="22"/>
                <w:szCs w:val="22"/>
                <w:highlight w:val="none"/>
                <w:lang w:val="en-US" w:eastAsia="zh-CN"/>
              </w:rPr>
              <w:t>023-67301457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2</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项目名称</w:t>
            </w:r>
          </w:p>
        </w:tc>
        <w:tc>
          <w:tcPr>
            <w:tcW w:w="8368" w:type="dxa"/>
            <w:vAlign w:val="center"/>
          </w:tcPr>
          <w:p>
            <w:pPr>
              <w:adjustRightInd w:val="0"/>
              <w:snapToGrid w:val="0"/>
              <w:spacing w:line="360" w:lineRule="auto"/>
              <w:ind w:left="399" w:leftChars="190"/>
              <w:rPr>
                <w:rFonts w:hint="eastAsia" w:ascii="宋体" w:hAnsi="宋体" w:eastAsia="宋体"/>
                <w:color w:val="auto"/>
                <w:sz w:val="22"/>
                <w:highlight w:val="none"/>
                <w:lang w:eastAsia="zh-CN"/>
              </w:rPr>
            </w:pPr>
            <w:r>
              <w:rPr>
                <w:rFonts w:hint="eastAsia" w:ascii="宋体" w:hAnsi="宋体"/>
                <w:color w:val="auto"/>
                <w:sz w:val="22"/>
                <w:highlight w:val="none"/>
                <w:lang w:eastAsia="zh-CN"/>
              </w:rPr>
              <w:t>叉车采购项目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3</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snapToGrid w:val="0"/>
                <w:color w:val="auto"/>
                <w:sz w:val="22"/>
                <w:highlight w:val="none"/>
              </w:rPr>
              <w:t>服务内容</w:t>
            </w:r>
          </w:p>
        </w:tc>
        <w:tc>
          <w:tcPr>
            <w:tcW w:w="8368" w:type="dxa"/>
            <w:vAlign w:val="center"/>
          </w:tcPr>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同比选公告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sz w:val="22"/>
                <w:highlight w:val="none"/>
              </w:rPr>
            </w:pPr>
            <w:r>
              <w:rPr>
                <w:rFonts w:hint="eastAsia" w:ascii="Times New Roman" w:hAnsi="Times New Roman"/>
                <w:color w:val="auto"/>
                <w:sz w:val="22"/>
                <w:highlight w:val="none"/>
              </w:rPr>
              <w:t>4</w:t>
            </w:r>
          </w:p>
        </w:tc>
        <w:tc>
          <w:tcPr>
            <w:tcW w:w="1184" w:type="dxa"/>
            <w:vAlign w:val="center"/>
          </w:tcPr>
          <w:p>
            <w:pPr>
              <w:snapToGrid w:val="0"/>
              <w:spacing w:line="360" w:lineRule="auto"/>
              <w:jc w:val="center"/>
              <w:rPr>
                <w:rFonts w:ascii="宋体" w:hAnsi="宋体"/>
                <w:color w:val="auto"/>
                <w:sz w:val="22"/>
                <w:highlight w:val="none"/>
              </w:rPr>
            </w:pPr>
            <w:r>
              <w:rPr>
                <w:rFonts w:ascii="宋体" w:hAnsi="宋体"/>
                <w:color w:val="auto"/>
                <w:sz w:val="22"/>
                <w:highlight w:val="none"/>
              </w:rPr>
              <w:t>资金来源</w:t>
            </w:r>
          </w:p>
        </w:tc>
        <w:tc>
          <w:tcPr>
            <w:tcW w:w="8368" w:type="dxa"/>
            <w:vAlign w:val="center"/>
          </w:tcPr>
          <w:p>
            <w:pPr>
              <w:adjustRightInd w:val="0"/>
              <w:snapToGrid w:val="0"/>
              <w:spacing w:line="360" w:lineRule="auto"/>
              <w:ind w:firstLine="440" w:firstLineChars="200"/>
              <w:rPr>
                <w:rFonts w:hint="default" w:ascii="宋体" w:hAnsi="宋体" w:eastAsia="宋体"/>
                <w:color w:val="auto"/>
                <w:sz w:val="22"/>
                <w:highlight w:val="none"/>
                <w:lang w:val="en-US" w:eastAsia="zh-CN"/>
              </w:rPr>
            </w:pPr>
            <w:r>
              <w:rPr>
                <w:rFonts w:hint="eastAsia" w:ascii="宋体" w:hAnsi="宋体"/>
                <w:color w:val="auto"/>
                <w:sz w:val="22"/>
                <w:highlight w:val="none"/>
                <w:lang w:val="en-US" w:eastAsia="zh-CN"/>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5</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资金落实情况</w:t>
            </w:r>
          </w:p>
        </w:tc>
        <w:tc>
          <w:tcPr>
            <w:tcW w:w="8368" w:type="dxa"/>
            <w:vAlign w:val="center"/>
          </w:tcPr>
          <w:p>
            <w:pPr>
              <w:adjustRightInd w:val="0"/>
              <w:snapToGrid w:val="0"/>
              <w:spacing w:line="360" w:lineRule="auto"/>
              <w:ind w:firstLine="440" w:firstLineChars="200"/>
              <w:rPr>
                <w:rFonts w:ascii="宋体" w:hAnsi="宋体"/>
                <w:color w:val="auto"/>
                <w:sz w:val="22"/>
                <w:highlight w:val="none"/>
              </w:rPr>
            </w:pPr>
            <w:r>
              <w:rPr>
                <w:rFonts w:ascii="宋体" w:hAnsi="宋体"/>
                <w:color w:val="auto"/>
                <w:sz w:val="22"/>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6</w:t>
            </w:r>
          </w:p>
        </w:tc>
        <w:tc>
          <w:tcPr>
            <w:tcW w:w="1184" w:type="dxa"/>
            <w:vAlign w:val="center"/>
          </w:tcPr>
          <w:p>
            <w:pPr>
              <w:snapToGrid w:val="0"/>
              <w:spacing w:line="360" w:lineRule="auto"/>
              <w:jc w:val="center"/>
              <w:rPr>
                <w:rFonts w:hint="default" w:ascii="宋体" w:hAnsi="宋体" w:eastAsia="宋体"/>
                <w:color w:val="auto"/>
                <w:kern w:val="0"/>
                <w:sz w:val="22"/>
                <w:highlight w:val="none"/>
                <w:lang w:val="en-US" w:eastAsia="zh-CN"/>
              </w:rPr>
            </w:pPr>
            <w:r>
              <w:rPr>
                <w:rFonts w:hint="eastAsia" w:ascii="宋体" w:hAnsi="宋体"/>
                <w:color w:val="auto"/>
                <w:kern w:val="0"/>
                <w:sz w:val="22"/>
                <w:highlight w:val="none"/>
                <w:lang w:val="en-US" w:eastAsia="zh-CN"/>
              </w:rPr>
              <w:t>质保期</w:t>
            </w:r>
          </w:p>
        </w:tc>
        <w:tc>
          <w:tcPr>
            <w:tcW w:w="8368" w:type="dxa"/>
            <w:vAlign w:val="center"/>
          </w:tcPr>
          <w:p>
            <w:pPr>
              <w:pStyle w:val="2"/>
              <w:ind w:firstLine="440" w:firstLineChars="200"/>
              <w:rPr>
                <w:rFonts w:hint="default" w:eastAsia="宋体"/>
                <w:highlight w:val="none"/>
                <w:lang w:val="en-US" w:eastAsia="zh-CN"/>
              </w:rPr>
            </w:pPr>
            <w:r>
              <w:rPr>
                <w:rFonts w:hint="eastAsia" w:ascii="宋体" w:hAnsi="宋体" w:eastAsia="宋体" w:cs="Times New Roman"/>
                <w:color w:val="auto"/>
                <w:kern w:val="2"/>
                <w:sz w:val="22"/>
                <w:szCs w:val="22"/>
                <w:highlight w:val="none"/>
                <w:lang w:val="en-US" w:eastAsia="zh-CN" w:bidi="ar-SA"/>
              </w:rPr>
              <w:t>整机1年，电池5年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7</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质量要求</w:t>
            </w:r>
          </w:p>
        </w:tc>
        <w:tc>
          <w:tcPr>
            <w:tcW w:w="8368" w:type="dxa"/>
            <w:vAlign w:val="center"/>
          </w:tcPr>
          <w:p>
            <w:pPr>
              <w:adjustRightInd w:val="0"/>
              <w:snapToGrid w:val="0"/>
              <w:spacing w:line="360" w:lineRule="auto"/>
              <w:ind w:firstLine="220" w:firstLineChars="100"/>
              <w:rPr>
                <w:rFonts w:hint="default"/>
                <w:highlight w:val="none"/>
                <w:lang w:val="en-US" w:eastAsia="zh-CN"/>
              </w:rPr>
            </w:pPr>
            <w:r>
              <w:rPr>
                <w:rFonts w:hint="eastAsia" w:ascii="宋体" w:hAnsi="宋体"/>
                <w:color w:val="auto"/>
                <w:sz w:val="22"/>
                <w:highlight w:val="none"/>
                <w:lang w:val="en-US" w:eastAsia="zh-CN"/>
              </w:rPr>
              <w:t>达到国家现行有关质量验收规范要求，并达到合格标准，且满足比选人的技术要求、使用及功能需求。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8</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人资质条件、能力和信誉</w:t>
            </w:r>
          </w:p>
        </w:tc>
        <w:tc>
          <w:tcPr>
            <w:tcW w:w="8368" w:type="dxa"/>
            <w:vAlign w:val="center"/>
          </w:tcPr>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本次比选实行资格后审，参选人须满足下列资格条件要求，否则，其资格审查结果为不合格，作否决参选处理：</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（一）基本资格条件</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1. 参选人须为取得营业执照的独立企业法人(提供复印件并加盖公章）；</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2. 具有独立承担民事责任的能力和良好的商业信誉 ；</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3. 具有履行合同所必需的设备和专业技术能力；</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4. 有依法缴纳税收和社会保障资金的良好记录。</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以上2-4项资料参选人提供企业承诺函，格式自拟并加盖参选人公章（鲜章）。</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（二）特定资格条件</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1.若参选人为制造商，须提供有效的营业执照，且具有（《中华人民共和国特种设备制造许可证》（厂（场内）专用机动车辆制造（含修理、改造））；</w:t>
            </w:r>
          </w:p>
          <w:p>
            <w:pPr>
              <w:spacing w:line="276" w:lineRule="auto"/>
              <w:ind w:firstLine="660" w:firstLineChars="3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若参选人为代理商，须提供上述制造商的相应资料外，还须提供该制造商针对本项目的唯一授权证明文件。</w:t>
            </w:r>
          </w:p>
          <w:p>
            <w:pPr>
              <w:pStyle w:val="2"/>
              <w:ind w:firstLine="440" w:firstLineChars="200"/>
              <w:rPr>
                <w:rFonts w:hint="default"/>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提供制造商的许可证复印件，如代理商参与比选，则还需提供授权证明文件（原件或复印件均可）。提供的材料均须加盖参选人单位公章。</w:t>
            </w:r>
          </w:p>
          <w:p>
            <w:pPr>
              <w:spacing w:line="276" w:lineRule="auto"/>
              <w:ind w:firstLine="440" w:firstLineChars="200"/>
              <w:rPr>
                <w:rFonts w:hint="default"/>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2.2020年1月1日至比选截止日止（以合同签订时间为准），具有1个以上供货类似业绩。</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提供类似业绩合同复印件，并加盖参选人单位公章。</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3.信用要求：</w:t>
            </w:r>
          </w:p>
          <w:p>
            <w:pPr>
              <w:spacing w:line="276"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参选单位不得存在下列情况：</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1）参选单位或其法定代表人被人民法院判定犯行贿罪的；</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2）被人民法院判定犯行贿罪的；</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3）被有关行政部门暂停投标资格；</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4）被暂停投标资格的。</w:t>
            </w:r>
          </w:p>
          <w:p>
            <w:pPr>
              <w:spacing w:line="276" w:lineRule="auto"/>
              <w:ind w:firstLine="440" w:firstLineChars="200"/>
              <w:rPr>
                <w:rFonts w:hint="default"/>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5）2020年1月1日至比选截止日止，未发生安全事故和其他安全事故。</w:t>
            </w:r>
          </w:p>
          <w:p>
            <w:pPr>
              <w:adjustRightInd w:val="0"/>
              <w:snapToGrid w:val="0"/>
              <w:spacing w:line="360" w:lineRule="auto"/>
              <w:ind w:left="399" w:leftChars="190"/>
              <w:rPr>
                <w:rFonts w:hint="default"/>
                <w:highlight w:val="none"/>
                <w:lang w:val="en-US" w:eastAsia="zh-CN"/>
              </w:rPr>
            </w:pPr>
            <w:r>
              <w:rPr>
                <w:rFonts w:hint="eastAsia"/>
                <w:highlight w:val="none"/>
                <w:lang w:val="en-US" w:eastAsia="zh-CN"/>
              </w:rPr>
              <w:t>参选人提供承诺函，承诺函格式见第五章，参选文件格式，承诺函</w:t>
            </w:r>
            <w:r>
              <w:rPr>
                <w:rFonts w:hint="eastAsia" w:asciiTheme="minorEastAsia" w:hAnsiTheme="minorEastAsia" w:eastAsiaTheme="minorEastAsia" w:cstheme="minorEastAsia"/>
                <w:snapToGrid w:val="0"/>
                <w:color w:val="auto"/>
                <w:sz w:val="22"/>
                <w:szCs w:val="22"/>
                <w:highlight w:val="none"/>
                <w:lang w:val="en-US" w:eastAsia="zh-CN"/>
              </w:rPr>
              <w:t>并加盖参选人单位公章</w:t>
            </w: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9</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资格审查资料</w:t>
            </w:r>
          </w:p>
        </w:tc>
        <w:tc>
          <w:tcPr>
            <w:tcW w:w="8368" w:type="dxa"/>
            <w:vAlign w:val="center"/>
          </w:tcPr>
          <w:p>
            <w:pPr>
              <w:spacing w:line="360" w:lineRule="auto"/>
              <w:ind w:firstLine="440" w:firstLineChars="200"/>
              <w:rPr>
                <w:rFonts w:ascii="宋体" w:hAnsi="宋体"/>
                <w:bCs/>
                <w:color w:val="auto"/>
                <w:sz w:val="22"/>
                <w:highlight w:val="none"/>
              </w:rPr>
            </w:pPr>
            <w:r>
              <w:rPr>
                <w:rFonts w:hint="eastAsia" w:ascii="宋体" w:hAnsi="宋体"/>
                <w:color w:val="auto"/>
                <w:sz w:val="22"/>
                <w:highlight w:val="none"/>
              </w:rPr>
              <w:t>按</w:t>
            </w:r>
            <w:r>
              <w:rPr>
                <w:rFonts w:ascii="宋体" w:hAnsi="宋体"/>
                <w:color w:val="auto"/>
                <w:sz w:val="22"/>
                <w:highlight w:val="none"/>
              </w:rPr>
              <w:t>本须知第</w:t>
            </w:r>
            <w:r>
              <w:rPr>
                <w:rFonts w:hint="eastAsia" w:ascii="Times New Roman" w:hAnsi="Times New Roman"/>
                <w:color w:val="auto"/>
                <w:sz w:val="22"/>
                <w:highlight w:val="none"/>
              </w:rPr>
              <w:t>8</w:t>
            </w:r>
            <w:r>
              <w:rPr>
                <w:rFonts w:ascii="宋体" w:hAnsi="宋体"/>
                <w:color w:val="auto"/>
                <w:sz w:val="22"/>
                <w:highlight w:val="none"/>
              </w:rPr>
              <w:t>项规定提供资料。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Times New Roman" w:hAnsi="Times New Roman"/>
                <w:color w:val="auto"/>
                <w:kern w:val="0"/>
                <w:sz w:val="22"/>
                <w:highlight w:val="none"/>
              </w:rPr>
            </w:pPr>
            <w:r>
              <w:rPr>
                <w:rFonts w:hint="eastAsia" w:ascii="Times New Roman" w:hAnsi="Times New Roman"/>
                <w:color w:val="auto"/>
                <w:kern w:val="0"/>
                <w:sz w:val="22"/>
                <w:highlight w:val="none"/>
              </w:rPr>
              <w:t>10</w:t>
            </w:r>
          </w:p>
        </w:tc>
        <w:tc>
          <w:tcPr>
            <w:tcW w:w="1184" w:type="dxa"/>
            <w:vAlign w:val="center"/>
          </w:tcPr>
          <w:p>
            <w:pPr>
              <w:snapToGrid w:val="0"/>
              <w:spacing w:line="360" w:lineRule="auto"/>
              <w:jc w:val="center"/>
              <w:rPr>
                <w:rFonts w:hint="default" w:ascii="宋体" w:hAnsi="宋体" w:eastAsia="宋体"/>
                <w:color w:val="auto"/>
                <w:kern w:val="0"/>
                <w:sz w:val="22"/>
                <w:highlight w:val="none"/>
                <w:lang w:val="en-US" w:eastAsia="zh-CN"/>
              </w:rPr>
            </w:pPr>
            <w:r>
              <w:rPr>
                <w:rFonts w:hint="eastAsia" w:ascii="宋体" w:hAnsi="宋体"/>
                <w:color w:val="auto"/>
                <w:kern w:val="0"/>
                <w:sz w:val="22"/>
                <w:highlight w:val="none"/>
                <w:lang w:val="en-US" w:eastAsia="zh-CN"/>
              </w:rPr>
              <w:t>验收标准和售后服务</w:t>
            </w:r>
          </w:p>
        </w:tc>
        <w:tc>
          <w:tcPr>
            <w:tcW w:w="8368" w:type="dxa"/>
            <w:vAlign w:val="center"/>
          </w:tcPr>
          <w:p>
            <w:pPr>
              <w:spacing w:line="360" w:lineRule="auto"/>
              <w:ind w:firstLine="440" w:firstLineChars="200"/>
              <w:rPr>
                <w:rFonts w:hint="eastAsia" w:ascii="宋体" w:hAnsi="宋体"/>
                <w:color w:val="auto"/>
                <w:kern w:val="0"/>
                <w:sz w:val="22"/>
                <w:highlight w:val="none"/>
                <w:lang w:val="en-US" w:eastAsia="zh-CN"/>
              </w:rPr>
            </w:pPr>
            <w:r>
              <w:rPr>
                <w:rFonts w:hint="eastAsia" w:ascii="宋体" w:hAnsi="宋体"/>
                <w:color w:val="auto"/>
                <w:kern w:val="0"/>
                <w:sz w:val="22"/>
                <w:highlight w:val="none"/>
                <w:lang w:val="en-US" w:eastAsia="zh-CN"/>
              </w:rPr>
              <w:t>验收标准：按国家和出厂标准进行检验 ，由中选人提供相关报告及相关配套工具，作为验收依据。</w:t>
            </w:r>
          </w:p>
          <w:p>
            <w:pPr>
              <w:spacing w:line="360" w:lineRule="auto"/>
              <w:ind w:firstLine="440" w:firstLineChars="200"/>
              <w:rPr>
                <w:rFonts w:hint="default" w:ascii="宋体" w:hAnsi="宋体"/>
                <w:color w:val="auto"/>
                <w:kern w:val="0"/>
                <w:sz w:val="22"/>
                <w:highlight w:val="none"/>
                <w:lang w:val="en-US" w:eastAsia="zh-CN"/>
              </w:rPr>
            </w:pPr>
            <w:r>
              <w:rPr>
                <w:rFonts w:hint="eastAsia" w:ascii="宋体" w:hAnsi="宋体"/>
                <w:color w:val="auto"/>
                <w:kern w:val="0"/>
                <w:sz w:val="22"/>
                <w:highlight w:val="none"/>
                <w:lang w:val="en-US" w:eastAsia="zh-CN"/>
              </w:rPr>
              <w:t>售后服务：</w:t>
            </w:r>
          </w:p>
          <w:p>
            <w:pPr>
              <w:spacing w:line="360" w:lineRule="auto"/>
              <w:ind w:firstLine="440" w:firstLineChars="200"/>
              <w:rPr>
                <w:rFonts w:hint="eastAsia" w:ascii="宋体" w:hAnsi="宋体"/>
                <w:color w:val="auto"/>
                <w:kern w:val="0"/>
                <w:sz w:val="22"/>
                <w:highlight w:val="none"/>
                <w:lang w:val="en-US" w:eastAsia="zh-CN"/>
              </w:rPr>
            </w:pPr>
            <w:r>
              <w:rPr>
                <w:rFonts w:hint="eastAsia" w:ascii="宋体" w:hAnsi="宋体"/>
                <w:color w:val="auto"/>
                <w:kern w:val="0"/>
                <w:sz w:val="22"/>
                <w:highlight w:val="none"/>
                <w:lang w:val="en-US" w:eastAsia="zh-CN"/>
              </w:rPr>
              <w:t>1、质保期内必须每年免费给使用单位提供至少1次操作和维护保养的培训，并形成书面培训记录。</w:t>
            </w:r>
          </w:p>
          <w:p>
            <w:pPr>
              <w:spacing w:line="360" w:lineRule="auto"/>
              <w:ind w:firstLine="440" w:firstLineChars="200"/>
              <w:rPr>
                <w:rFonts w:hint="eastAsia" w:ascii="宋体" w:hAnsi="宋体"/>
                <w:color w:val="auto"/>
                <w:kern w:val="0"/>
                <w:sz w:val="22"/>
                <w:highlight w:val="none"/>
                <w:lang w:val="en-US" w:eastAsia="zh-CN"/>
              </w:rPr>
            </w:pPr>
            <w:r>
              <w:rPr>
                <w:rFonts w:hint="eastAsia" w:ascii="宋体" w:hAnsi="宋体"/>
                <w:color w:val="auto"/>
                <w:kern w:val="0"/>
                <w:sz w:val="22"/>
                <w:highlight w:val="none"/>
                <w:lang w:val="en-US" w:eastAsia="zh-CN"/>
              </w:rPr>
              <w:t>2、在质保期内免费提供维护保养（含常规保养材料），人为损坏除外；</w:t>
            </w:r>
          </w:p>
          <w:p>
            <w:pPr>
              <w:spacing w:line="360" w:lineRule="auto"/>
              <w:ind w:firstLine="440" w:firstLineChars="200"/>
              <w:rPr>
                <w:rFonts w:hint="eastAsia" w:ascii="宋体" w:hAnsi="宋体"/>
                <w:color w:val="auto"/>
                <w:kern w:val="0"/>
                <w:sz w:val="22"/>
                <w:highlight w:val="none"/>
                <w:lang w:val="en-US" w:eastAsia="zh-CN"/>
              </w:rPr>
            </w:pPr>
            <w:r>
              <w:rPr>
                <w:rFonts w:hint="eastAsia" w:ascii="宋体" w:hAnsi="宋体"/>
                <w:color w:val="auto"/>
                <w:kern w:val="0"/>
                <w:sz w:val="22"/>
                <w:highlight w:val="none"/>
                <w:lang w:val="en-US" w:eastAsia="zh-CN"/>
              </w:rPr>
              <w:t>3、质保期内出现问题，接到使用单位通知后，中选人必须在8个小时内到达现场，48小时内处理完故障或采取替代方案保证生产正常进行；比选人将以售后服务质量作为质保金考核依据。</w:t>
            </w:r>
          </w:p>
          <w:p>
            <w:pPr>
              <w:spacing w:line="360" w:lineRule="auto"/>
              <w:ind w:firstLine="440" w:firstLineChars="200"/>
              <w:rPr>
                <w:rFonts w:ascii="宋体" w:hAnsi="宋体"/>
                <w:color w:val="auto"/>
                <w:sz w:val="22"/>
                <w:highlight w:val="none"/>
              </w:rPr>
            </w:pPr>
            <w:r>
              <w:rPr>
                <w:rFonts w:hint="eastAsia" w:ascii="宋体" w:hAnsi="宋体"/>
                <w:color w:val="auto"/>
                <w:kern w:val="0"/>
                <w:sz w:val="22"/>
                <w:highlight w:val="none"/>
                <w:lang w:val="en-US" w:eastAsia="zh-CN"/>
              </w:rPr>
              <w:t>4、质保期后中选人须免费给比选人无期限提供技术支持；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1</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hint="eastAsia" w:ascii="宋体" w:hAnsi="宋体"/>
                <w:color w:val="auto"/>
                <w:kern w:val="0"/>
                <w:sz w:val="22"/>
                <w:highlight w:val="none"/>
              </w:rPr>
              <w:t>报价</w:t>
            </w:r>
          </w:p>
        </w:tc>
        <w:tc>
          <w:tcPr>
            <w:tcW w:w="8368" w:type="dxa"/>
            <w:vAlign w:val="center"/>
          </w:tcPr>
          <w:p>
            <w:pPr>
              <w:numPr>
                <w:ilvl w:val="0"/>
                <w:numId w:val="0"/>
              </w:numPr>
              <w:spacing w:line="360" w:lineRule="auto"/>
              <w:ind w:firstLine="420" w:firstLineChars="200"/>
              <w:rPr>
                <w:rFonts w:hint="eastAsia"/>
                <w:lang w:val="en-US" w:eastAsia="zh-CN"/>
              </w:rPr>
            </w:pPr>
            <w:r>
              <w:rPr>
                <w:rFonts w:hint="eastAsia"/>
                <w:lang w:val="en-US" w:eastAsia="zh-CN"/>
              </w:rPr>
              <w:t>本项目采用人民币报价，参选报价方式为比选范围内总价包干,应包含与项目相关的一切费用：招标代理服务费、制造费、设备费（含易损件、维修备件）、运输费、装卸费、脚手架费、现场保管仓储费（包括设备运至施工现场，因工程进度影响不能及时交付，由招标人指定场地，由投标人自行保管产生的费用）、保险费、调试费、专用工具费、备品备件、安全措施费、利润、税金、现场配合费、技术培训费、检验验收费、验收前的管理及培训费、免费质保期内的维护保养、各种风险等全部相关费用。直至取得使用标志并交付给比选人使用的相关费用等。</w:t>
            </w:r>
          </w:p>
          <w:p>
            <w:pPr>
              <w:pStyle w:val="2"/>
              <w:ind w:firstLine="420" w:firstLineChars="200"/>
              <w:rPr>
                <w:rFonts w:hint="default"/>
                <w:lang w:val="en-US" w:eastAsia="zh-CN"/>
              </w:rPr>
            </w:pPr>
            <w:r>
              <w:rPr>
                <w:rFonts w:hint="eastAsia" w:ascii="Calibri" w:hAnsi="Calibri" w:eastAsia="宋体" w:cs="Times New Roman"/>
                <w:kern w:val="2"/>
                <w:sz w:val="21"/>
                <w:szCs w:val="22"/>
                <w:lang w:val="en-US" w:eastAsia="zh-CN" w:bidi="ar-SA"/>
              </w:rPr>
              <w:t>本项目设有最高限价，单价最高限价为：11.5万元/台，总价最高限价为：23万元。</w:t>
            </w:r>
            <w:r>
              <w:rPr>
                <w:rFonts w:hint="eastAsia" w:ascii="Calibri" w:hAnsi="Calibri" w:cs="Times New Roman"/>
                <w:kern w:val="2"/>
                <w:sz w:val="21"/>
                <w:szCs w:val="22"/>
                <w:lang w:val="en-US" w:eastAsia="zh-CN" w:bidi="ar-SA"/>
              </w:rPr>
              <w:t>参选人在参选函中需填报单价和总价，单价和总价均不得超过对应的最高限价，否则作否决参选处理。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2</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文件的份数</w:t>
            </w:r>
          </w:p>
        </w:tc>
        <w:tc>
          <w:tcPr>
            <w:tcW w:w="8368" w:type="dxa"/>
            <w:vAlign w:val="center"/>
          </w:tcPr>
          <w:p>
            <w:pPr>
              <w:spacing w:line="360" w:lineRule="auto"/>
              <w:ind w:firstLine="440" w:firstLineChars="200"/>
              <w:rPr>
                <w:rFonts w:ascii="宋体" w:hAnsi="宋体"/>
                <w:bCs/>
                <w:color w:val="auto"/>
                <w:sz w:val="22"/>
                <w:highlight w:val="none"/>
              </w:rPr>
            </w:pPr>
            <w:r>
              <w:rPr>
                <w:rFonts w:hint="eastAsia" w:ascii="宋体" w:hAnsi="宋体" w:cs="宋体"/>
                <w:color w:val="auto"/>
                <w:sz w:val="22"/>
                <w:highlight w:val="none"/>
                <w:lang w:eastAsia="zh-CN"/>
              </w:rPr>
              <w:t>参选</w:t>
            </w:r>
            <w:r>
              <w:rPr>
                <w:rFonts w:hint="eastAsia" w:ascii="宋体" w:hAnsi="宋体" w:cs="宋体"/>
                <w:color w:val="auto"/>
                <w:sz w:val="22"/>
                <w:highlight w:val="none"/>
              </w:rPr>
              <w:t>文件正本数量：</w:t>
            </w:r>
            <w:r>
              <w:rPr>
                <w:rFonts w:hint="eastAsia" w:ascii="Times New Roman" w:hAnsi="Times New Roman" w:cs="宋体"/>
                <w:color w:val="auto"/>
                <w:sz w:val="22"/>
                <w:highlight w:val="none"/>
              </w:rPr>
              <w:t>1</w:t>
            </w:r>
            <w:r>
              <w:rPr>
                <w:rFonts w:hint="eastAsia" w:ascii="宋体" w:hAnsi="宋体" w:cs="宋体"/>
                <w:color w:val="auto"/>
                <w:sz w:val="22"/>
                <w:highlight w:val="none"/>
              </w:rPr>
              <w:t>份，副本数量：</w:t>
            </w:r>
            <w:r>
              <w:rPr>
                <w:rFonts w:hint="eastAsia" w:ascii="Times New Roman" w:hAnsi="Times New Roman" w:cs="宋体"/>
                <w:color w:val="auto"/>
                <w:sz w:val="22"/>
                <w:highlight w:val="none"/>
                <w:lang w:val="en-US" w:eastAsia="zh-CN"/>
              </w:rPr>
              <w:t>1</w:t>
            </w:r>
            <w:r>
              <w:rPr>
                <w:rFonts w:hint="eastAsia" w:ascii="宋体" w:hAnsi="宋体" w:cs="宋体"/>
                <w:color w:val="auto"/>
                <w:sz w:val="22"/>
                <w:highlight w:val="none"/>
              </w:rPr>
              <w:t>份</w:t>
            </w:r>
            <w:r>
              <w:rPr>
                <w:rFonts w:hint="eastAsia" w:ascii="宋体" w:hAnsi="宋体" w:cs="宋体"/>
                <w:color w:val="auto"/>
                <w:sz w:val="22"/>
                <w:highlight w:val="none"/>
                <w:lang w:eastAsia="zh-CN"/>
              </w:rPr>
              <w:t>；</w:t>
            </w:r>
            <w:r>
              <w:rPr>
                <w:rFonts w:hint="eastAsia" w:ascii="宋体" w:hAnsi="宋体" w:cs="宋体"/>
                <w:color w:val="auto"/>
                <w:sz w:val="22"/>
                <w:highlight w:val="none"/>
              </w:rPr>
              <w:t>电子文件（U盘）</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份</w:t>
            </w:r>
            <w:r>
              <w:rPr>
                <w:rFonts w:hint="eastAsia" w:ascii="宋体" w:hAnsi="宋体" w:cs="宋体"/>
                <w:color w:val="auto"/>
                <w:sz w:val="22"/>
                <w:highlight w:val="none"/>
                <w:lang w:val="en-US" w:eastAsia="zh-CN"/>
              </w:rPr>
              <w:t>；</w:t>
            </w:r>
            <w:r>
              <w:rPr>
                <w:rFonts w:hint="eastAsia" w:ascii="宋体" w:hAnsi="宋体"/>
                <w:color w:val="auto"/>
                <w:sz w:val="22"/>
                <w:highlight w:val="none"/>
              </w:rPr>
              <w:t>并予以标明</w:t>
            </w:r>
            <w:r>
              <w:rPr>
                <w:rFonts w:hint="eastAsia" w:ascii="宋体" w:hAnsi="宋体" w:cs="宋体"/>
                <w:color w:val="auto"/>
                <w:sz w:val="22"/>
                <w:highlight w:val="none"/>
                <w:lang w:eastAsia="zh-CN"/>
              </w:rPr>
              <w:t>。</w:t>
            </w:r>
            <w:r>
              <w:rPr>
                <w:rFonts w:hint="eastAsia" w:ascii="宋体" w:hAnsi="宋体"/>
                <w:color w:val="auto"/>
                <w:sz w:val="22"/>
                <w:highlight w:val="none"/>
              </w:rPr>
              <w:t>如正、副本有不符之处，以正本为准</w:t>
            </w:r>
            <w:r>
              <w:rPr>
                <w:rFonts w:hint="eastAsia" w:ascii="宋体" w:hAnsi="宋体" w:cs="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3</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文件编制要求</w:t>
            </w:r>
          </w:p>
        </w:tc>
        <w:tc>
          <w:tcPr>
            <w:tcW w:w="8368" w:type="dxa"/>
            <w:vAlign w:val="center"/>
          </w:tcPr>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lang w:eastAsia="zh-CN"/>
              </w:rPr>
              <w:t>参选</w:t>
            </w:r>
            <w:r>
              <w:rPr>
                <w:rFonts w:hint="eastAsia" w:ascii="宋体" w:hAnsi="宋体"/>
                <w:color w:val="auto"/>
                <w:sz w:val="22"/>
                <w:highlight w:val="none"/>
              </w:rPr>
              <w:t>文件应使用简体中文，报价以人民币标价，用</w:t>
            </w:r>
            <w:r>
              <w:rPr>
                <w:rFonts w:hint="eastAsia" w:ascii="Times New Roman" w:hAnsi="Times New Roman"/>
                <w:color w:val="auto"/>
                <w:sz w:val="22"/>
                <w:highlight w:val="none"/>
              </w:rPr>
              <w:t>A4</w:t>
            </w:r>
            <w:r>
              <w:rPr>
                <w:rFonts w:hint="eastAsia" w:ascii="宋体" w:hAnsi="宋体"/>
                <w:color w:val="auto"/>
                <w:sz w:val="22"/>
                <w:highlight w:val="none"/>
              </w:rPr>
              <w:t>纸打印装订，加盖公章和骑缝章。所递交文件中不得有随意的行间插字、涂改或增删。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4</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文件的密封</w:t>
            </w:r>
          </w:p>
        </w:tc>
        <w:tc>
          <w:tcPr>
            <w:tcW w:w="8368" w:type="dxa"/>
            <w:vAlign w:val="center"/>
          </w:tcPr>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lang w:eastAsia="zh-CN"/>
              </w:rPr>
              <w:t>参选</w:t>
            </w:r>
            <w:r>
              <w:rPr>
                <w:rFonts w:hint="eastAsia" w:ascii="宋体" w:hAnsi="宋体"/>
                <w:color w:val="auto"/>
                <w:sz w:val="22"/>
                <w:highlight w:val="none"/>
              </w:rPr>
              <w:t>文件密封袋内装</w:t>
            </w:r>
            <w:r>
              <w:rPr>
                <w:rFonts w:hint="eastAsia" w:ascii="宋体" w:hAnsi="宋体"/>
                <w:color w:val="auto"/>
                <w:sz w:val="22"/>
                <w:highlight w:val="none"/>
                <w:lang w:eastAsia="zh-CN"/>
              </w:rPr>
              <w:t>参选</w:t>
            </w:r>
            <w:r>
              <w:rPr>
                <w:rFonts w:hint="eastAsia" w:ascii="宋体" w:hAnsi="宋体"/>
                <w:color w:val="auto"/>
                <w:sz w:val="22"/>
                <w:highlight w:val="none"/>
              </w:rPr>
              <w:t>文件正副本。</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封皮上按本表第</w:t>
            </w:r>
            <w:r>
              <w:rPr>
                <w:rFonts w:hint="eastAsia" w:ascii="Times New Roman" w:hAnsi="Times New Roman"/>
                <w:color w:val="auto"/>
                <w:sz w:val="22"/>
                <w:highlight w:val="none"/>
              </w:rPr>
              <w:t>1</w:t>
            </w:r>
            <w:r>
              <w:rPr>
                <w:rFonts w:hint="eastAsia" w:ascii="Times New Roman" w:hAnsi="Times New Roman"/>
                <w:color w:val="auto"/>
                <w:sz w:val="22"/>
                <w:highlight w:val="none"/>
                <w:lang w:val="en-US" w:eastAsia="zh-CN"/>
              </w:rPr>
              <w:t>2</w:t>
            </w:r>
            <w:r>
              <w:rPr>
                <w:rFonts w:hint="eastAsia" w:ascii="宋体" w:hAnsi="宋体"/>
                <w:color w:val="auto"/>
                <w:sz w:val="22"/>
                <w:highlight w:val="none"/>
              </w:rPr>
              <w:t>项的规定写明相应内容。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5</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sz w:val="22"/>
                <w:highlight w:val="none"/>
              </w:rPr>
              <w:t>封套上写明</w:t>
            </w:r>
          </w:p>
        </w:tc>
        <w:tc>
          <w:tcPr>
            <w:tcW w:w="8368" w:type="dxa"/>
            <w:vAlign w:val="center"/>
          </w:tcPr>
          <w:p>
            <w:pPr>
              <w:snapToGrid w:val="0"/>
              <w:spacing w:line="360" w:lineRule="auto"/>
              <w:ind w:firstLine="440" w:firstLineChars="200"/>
              <w:rPr>
                <w:rFonts w:ascii="宋体" w:hAnsi="宋体"/>
                <w:color w:val="auto"/>
                <w:kern w:val="0"/>
                <w:sz w:val="22"/>
                <w:highlight w:val="none"/>
              </w:rPr>
            </w:pPr>
            <w:r>
              <w:rPr>
                <w:rFonts w:ascii="宋体" w:hAnsi="宋体"/>
                <w:color w:val="auto"/>
                <w:kern w:val="0"/>
                <w:sz w:val="22"/>
                <w:highlight w:val="none"/>
              </w:rPr>
              <w:t>应在“</w:t>
            </w:r>
            <w:r>
              <w:rPr>
                <w:rFonts w:hint="eastAsia" w:ascii="宋体" w:hAnsi="宋体"/>
                <w:color w:val="auto"/>
                <w:kern w:val="0"/>
                <w:sz w:val="22"/>
                <w:highlight w:val="none"/>
                <w:lang w:eastAsia="zh-CN"/>
              </w:rPr>
              <w:t>参选</w:t>
            </w:r>
            <w:r>
              <w:rPr>
                <w:rFonts w:ascii="宋体" w:hAnsi="宋体"/>
                <w:color w:val="auto"/>
                <w:kern w:val="0"/>
                <w:sz w:val="22"/>
                <w:highlight w:val="none"/>
              </w:rPr>
              <w:t>文件”大袋封套上写明如下内容：</w:t>
            </w:r>
          </w:p>
          <w:p>
            <w:pPr>
              <w:snapToGrid w:val="0"/>
              <w:spacing w:line="360" w:lineRule="auto"/>
              <w:ind w:firstLine="440" w:firstLineChars="200"/>
              <w:rPr>
                <w:rFonts w:ascii="宋体" w:hAnsi="宋体"/>
                <w:color w:val="auto"/>
                <w:kern w:val="0"/>
                <w:sz w:val="22"/>
                <w:highlight w:val="none"/>
                <w:u w:val="single"/>
              </w:rPr>
            </w:pPr>
            <w:r>
              <w:rPr>
                <w:rFonts w:hint="eastAsia" w:ascii="宋体" w:hAnsi="宋体"/>
                <w:color w:val="auto"/>
                <w:sz w:val="22"/>
                <w:highlight w:val="none"/>
                <w:lang w:eastAsia="zh-CN"/>
              </w:rPr>
              <w:t>参选</w:t>
            </w:r>
            <w:r>
              <w:rPr>
                <w:rFonts w:ascii="宋体" w:hAnsi="宋体"/>
                <w:color w:val="auto"/>
                <w:kern w:val="0"/>
                <w:sz w:val="22"/>
                <w:highlight w:val="none"/>
              </w:rPr>
              <w:t>人名称：</w:t>
            </w:r>
            <w:r>
              <w:rPr>
                <w:rFonts w:ascii="宋体" w:hAnsi="宋体"/>
                <w:color w:val="auto"/>
                <w:kern w:val="0"/>
                <w:sz w:val="22"/>
                <w:highlight w:val="none"/>
                <w:u w:val="single"/>
              </w:rPr>
              <w:t xml:space="preserve">              （加盖</w:t>
            </w:r>
            <w:r>
              <w:rPr>
                <w:rFonts w:hint="eastAsia" w:ascii="宋体" w:hAnsi="宋体"/>
                <w:color w:val="auto"/>
                <w:kern w:val="0"/>
                <w:sz w:val="22"/>
                <w:highlight w:val="none"/>
                <w:u w:val="single"/>
                <w:lang w:eastAsia="zh-CN"/>
              </w:rPr>
              <w:t>参选</w:t>
            </w:r>
            <w:r>
              <w:rPr>
                <w:rFonts w:ascii="宋体" w:hAnsi="宋体"/>
                <w:color w:val="auto"/>
                <w:kern w:val="0"/>
                <w:sz w:val="22"/>
                <w:highlight w:val="none"/>
                <w:u w:val="single"/>
              </w:rPr>
              <w:t>人单位鲜公章）</w:t>
            </w:r>
          </w:p>
          <w:p>
            <w:pPr>
              <w:snapToGrid w:val="0"/>
              <w:spacing w:line="360" w:lineRule="auto"/>
              <w:ind w:firstLine="440" w:firstLineChars="200"/>
              <w:rPr>
                <w:rFonts w:ascii="宋体" w:hAnsi="宋体"/>
                <w:color w:val="auto"/>
                <w:kern w:val="0"/>
                <w:sz w:val="22"/>
                <w:highlight w:val="none"/>
              </w:rPr>
            </w:pPr>
            <w:r>
              <w:rPr>
                <w:rFonts w:hint="eastAsia" w:ascii="宋体" w:hAnsi="宋体"/>
                <w:color w:val="auto"/>
                <w:sz w:val="22"/>
                <w:highlight w:val="none"/>
              </w:rPr>
              <w:t>比选</w:t>
            </w:r>
            <w:r>
              <w:rPr>
                <w:rFonts w:ascii="宋体" w:hAnsi="宋体"/>
                <w:color w:val="auto"/>
                <w:kern w:val="0"/>
                <w:sz w:val="22"/>
                <w:highlight w:val="none"/>
              </w:rPr>
              <w:t>人名称：</w:t>
            </w:r>
            <w:r>
              <w:rPr>
                <w:rFonts w:ascii="宋体" w:hAnsi="宋体"/>
                <w:color w:val="auto"/>
                <w:kern w:val="0"/>
                <w:sz w:val="22"/>
                <w:highlight w:val="none"/>
                <w:u w:val="single"/>
              </w:rPr>
              <w:t xml:space="preserve">                  </w:t>
            </w:r>
          </w:p>
          <w:p>
            <w:pPr>
              <w:snapToGrid w:val="0"/>
              <w:spacing w:line="360" w:lineRule="auto"/>
              <w:ind w:firstLine="440" w:firstLineChars="200"/>
              <w:rPr>
                <w:rFonts w:ascii="宋体" w:hAnsi="宋体"/>
                <w:color w:val="auto"/>
                <w:sz w:val="22"/>
                <w:highlight w:val="none"/>
              </w:rPr>
            </w:pPr>
            <w:r>
              <w:rPr>
                <w:rFonts w:ascii="宋体" w:hAnsi="宋体"/>
                <w:color w:val="auto"/>
                <w:kern w:val="0"/>
                <w:sz w:val="22"/>
                <w:highlight w:val="none"/>
                <w:u w:val="single"/>
              </w:rPr>
              <w:t xml:space="preserve">                         </w:t>
            </w:r>
            <w:r>
              <w:rPr>
                <w:rFonts w:ascii="宋体" w:hAnsi="宋体"/>
                <w:color w:val="auto"/>
                <w:kern w:val="0"/>
                <w:sz w:val="22"/>
                <w:highlight w:val="none"/>
              </w:rPr>
              <w:t xml:space="preserve"> （项目名称）</w:t>
            </w:r>
            <w:r>
              <w:rPr>
                <w:rFonts w:hint="eastAsia" w:ascii="宋体" w:hAnsi="宋体"/>
                <w:color w:val="auto"/>
                <w:kern w:val="0"/>
                <w:sz w:val="22"/>
                <w:highlight w:val="none"/>
                <w:lang w:eastAsia="zh-CN"/>
              </w:rPr>
              <w:t>参选</w:t>
            </w:r>
            <w:r>
              <w:rPr>
                <w:rFonts w:ascii="宋体" w:hAnsi="宋体"/>
                <w:color w:val="auto"/>
                <w:kern w:val="0"/>
                <w:sz w:val="22"/>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6</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rPr>
              <w:t>比选有效期</w:t>
            </w:r>
          </w:p>
        </w:tc>
        <w:tc>
          <w:tcPr>
            <w:tcW w:w="8368" w:type="dxa"/>
            <w:vAlign w:val="center"/>
          </w:tcPr>
          <w:p>
            <w:pPr>
              <w:snapToGrid w:val="0"/>
              <w:spacing w:line="360" w:lineRule="auto"/>
              <w:ind w:firstLine="440" w:firstLineChars="200"/>
              <w:rPr>
                <w:rFonts w:ascii="宋体" w:hAnsi="宋体"/>
                <w:color w:val="auto"/>
                <w:sz w:val="22"/>
                <w:highlight w:val="none"/>
              </w:rPr>
            </w:pPr>
            <w:r>
              <w:rPr>
                <w:rFonts w:ascii="宋体" w:hAnsi="宋体"/>
                <w:color w:val="auto"/>
                <w:sz w:val="22"/>
                <w:highlight w:val="none"/>
              </w:rPr>
              <w:t>自递交</w:t>
            </w:r>
            <w:r>
              <w:rPr>
                <w:rFonts w:hint="eastAsia" w:ascii="宋体" w:hAnsi="宋体"/>
                <w:color w:val="auto"/>
                <w:sz w:val="22"/>
                <w:highlight w:val="none"/>
                <w:lang w:eastAsia="zh-CN"/>
              </w:rPr>
              <w:t>参选</w:t>
            </w:r>
            <w:r>
              <w:rPr>
                <w:rFonts w:ascii="宋体" w:hAnsi="宋体"/>
                <w:color w:val="auto"/>
                <w:sz w:val="22"/>
                <w:highlight w:val="none"/>
              </w:rPr>
              <w:t>文件起至本公司与中</w:t>
            </w:r>
            <w:r>
              <w:rPr>
                <w:rFonts w:hint="eastAsia" w:ascii="宋体" w:hAnsi="宋体"/>
                <w:color w:val="auto"/>
                <w:sz w:val="22"/>
                <w:highlight w:val="none"/>
              </w:rPr>
              <w:t>选</w:t>
            </w:r>
            <w:r>
              <w:rPr>
                <w:rFonts w:ascii="宋体" w:hAnsi="宋体"/>
                <w:color w:val="auto"/>
                <w:sz w:val="22"/>
                <w:highlight w:val="none"/>
              </w:rPr>
              <w:t>人签署</w:t>
            </w:r>
            <w:r>
              <w:rPr>
                <w:rFonts w:hint="eastAsia" w:ascii="宋体" w:hAnsi="宋体"/>
                <w:color w:val="auto"/>
                <w:sz w:val="22"/>
                <w:highlight w:val="none"/>
              </w:rPr>
              <w:t>服务合同</w:t>
            </w:r>
            <w:r>
              <w:rPr>
                <w:rFonts w:ascii="宋体" w:hAnsi="宋体"/>
                <w:color w:val="auto"/>
                <w:sz w:val="22"/>
                <w:highlight w:val="none"/>
              </w:rPr>
              <w:t>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7</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是否退还</w:t>
            </w:r>
          </w:p>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w:t>
            </w:r>
          </w:p>
        </w:tc>
        <w:tc>
          <w:tcPr>
            <w:tcW w:w="8368" w:type="dxa"/>
            <w:vAlign w:val="center"/>
          </w:tcPr>
          <w:p>
            <w:pPr>
              <w:snapToGrid w:val="0"/>
              <w:spacing w:line="360" w:lineRule="auto"/>
              <w:ind w:firstLine="440" w:firstLineChars="200"/>
              <w:rPr>
                <w:rFonts w:ascii="宋体" w:hAnsi="宋体"/>
                <w:color w:val="auto"/>
                <w:kern w:val="0"/>
                <w:sz w:val="22"/>
                <w:highlight w:val="none"/>
              </w:rPr>
            </w:pPr>
            <w:r>
              <w:rPr>
                <w:rFonts w:ascii="宋体" w:hAnsi="宋体"/>
                <w:color w:val="auto"/>
                <w:kern w:val="0"/>
                <w:sz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8</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开标时间</w:t>
            </w:r>
          </w:p>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和地点</w:t>
            </w:r>
          </w:p>
        </w:tc>
        <w:tc>
          <w:tcPr>
            <w:tcW w:w="8368" w:type="dxa"/>
            <w:vAlign w:val="center"/>
          </w:tcPr>
          <w:p>
            <w:pPr>
              <w:snapToGrid w:val="0"/>
              <w:spacing w:line="360" w:lineRule="auto"/>
              <w:ind w:firstLine="440" w:firstLineChars="200"/>
              <w:rPr>
                <w:rFonts w:hint="default" w:ascii="宋体" w:hAnsi="宋体" w:eastAsia="宋体"/>
                <w:color w:val="auto"/>
                <w:kern w:val="0"/>
                <w:sz w:val="22"/>
                <w:highlight w:val="none"/>
                <w:lang w:val="en-US" w:eastAsia="zh-CN"/>
              </w:rPr>
            </w:pPr>
            <w:r>
              <w:rPr>
                <w:rFonts w:ascii="宋体" w:hAnsi="宋体"/>
                <w:color w:val="auto"/>
                <w:kern w:val="0"/>
                <w:sz w:val="22"/>
                <w:highlight w:val="none"/>
              </w:rPr>
              <w:t>开标时间：</w:t>
            </w:r>
            <w:r>
              <w:rPr>
                <w:rFonts w:hint="eastAsia" w:ascii="宋体" w:hAnsi="宋体"/>
                <w:snapToGrid w:val="0"/>
                <w:color w:val="auto"/>
                <w:sz w:val="22"/>
                <w:highlight w:val="none"/>
                <w:lang w:val="en-US" w:eastAsia="zh-CN"/>
              </w:rPr>
              <w:t>同比选公告</w:t>
            </w:r>
          </w:p>
          <w:p>
            <w:pPr>
              <w:snapToGrid w:val="0"/>
              <w:spacing w:line="360" w:lineRule="auto"/>
              <w:ind w:firstLine="440" w:firstLineChars="200"/>
              <w:rPr>
                <w:rFonts w:hint="eastAsia" w:ascii="宋体" w:hAnsi="宋体" w:eastAsia="宋体"/>
                <w:color w:val="auto"/>
                <w:kern w:val="0"/>
                <w:sz w:val="22"/>
                <w:highlight w:val="none"/>
                <w:lang w:eastAsia="zh-CN"/>
              </w:rPr>
            </w:pPr>
            <w:r>
              <w:rPr>
                <w:rFonts w:ascii="宋体" w:hAnsi="宋体"/>
                <w:color w:val="auto"/>
                <w:kern w:val="0"/>
                <w:sz w:val="22"/>
                <w:highlight w:val="none"/>
              </w:rPr>
              <w:t>开标地点：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宋体" w:hAnsi="宋体"/>
                <w:color w:val="auto"/>
                <w:sz w:val="22"/>
                <w:szCs w:val="24"/>
                <w:highlight w:val="none"/>
                <w:lang w:eastAsia="zh-CN"/>
              </w:rPr>
              <w:t>（高新区储备库办公大楼）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9</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rPr>
              <w:t>评选</w:t>
            </w:r>
            <w:r>
              <w:rPr>
                <w:rFonts w:ascii="宋体" w:hAnsi="宋体"/>
                <w:color w:val="auto"/>
                <w:kern w:val="0"/>
                <w:sz w:val="22"/>
                <w:highlight w:val="none"/>
              </w:rPr>
              <w:t>委员会的</w:t>
            </w:r>
          </w:p>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组建</w:t>
            </w:r>
          </w:p>
        </w:tc>
        <w:tc>
          <w:tcPr>
            <w:tcW w:w="8368" w:type="dxa"/>
            <w:vAlign w:val="center"/>
          </w:tcPr>
          <w:p>
            <w:pPr>
              <w:autoSpaceDE w:val="0"/>
              <w:autoSpaceDN w:val="0"/>
              <w:adjustRightInd w:val="0"/>
              <w:snapToGrid w:val="0"/>
              <w:spacing w:line="360" w:lineRule="auto"/>
              <w:ind w:firstLine="440" w:firstLineChars="200"/>
              <w:rPr>
                <w:rFonts w:hint="default" w:ascii="宋体" w:hAnsi="宋体" w:eastAsia="宋体"/>
                <w:color w:val="auto"/>
                <w:sz w:val="22"/>
                <w:highlight w:val="none"/>
                <w:lang w:val="en-US" w:eastAsia="zh-CN"/>
              </w:rPr>
            </w:pPr>
            <w:r>
              <w:rPr>
                <w:rFonts w:hint="eastAsia" w:ascii="宋体" w:hAnsi="宋体"/>
                <w:color w:val="auto"/>
                <w:sz w:val="22"/>
                <w:highlight w:val="none"/>
                <w:lang w:val="en-US" w:eastAsia="zh-CN"/>
              </w:rPr>
              <w:t>在重庆市上桥粮食中转库有限责任公司职工中选择5名人员组成本项目评选委员会。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lang w:val="en-US" w:eastAsia="zh-CN"/>
              </w:rPr>
              <w:t>20</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是否授权</w:t>
            </w:r>
            <w:r>
              <w:rPr>
                <w:rFonts w:hint="eastAsia" w:ascii="宋体" w:hAnsi="宋体"/>
                <w:color w:val="auto"/>
                <w:kern w:val="0"/>
                <w:sz w:val="22"/>
                <w:highlight w:val="none"/>
              </w:rPr>
              <w:t>评选</w:t>
            </w:r>
            <w:r>
              <w:rPr>
                <w:rFonts w:ascii="宋体" w:hAnsi="宋体"/>
                <w:color w:val="auto"/>
                <w:kern w:val="0"/>
                <w:sz w:val="22"/>
                <w:highlight w:val="none"/>
              </w:rPr>
              <w:t>委员会确定中</w:t>
            </w:r>
            <w:r>
              <w:rPr>
                <w:rFonts w:hint="eastAsia" w:ascii="宋体" w:hAnsi="宋体"/>
                <w:color w:val="auto"/>
                <w:kern w:val="0"/>
                <w:sz w:val="22"/>
                <w:highlight w:val="none"/>
              </w:rPr>
              <w:t>选</w:t>
            </w:r>
            <w:r>
              <w:rPr>
                <w:rFonts w:ascii="宋体" w:hAnsi="宋体"/>
                <w:color w:val="auto"/>
                <w:kern w:val="0"/>
                <w:sz w:val="22"/>
                <w:highlight w:val="none"/>
              </w:rPr>
              <w:t>人</w:t>
            </w:r>
          </w:p>
        </w:tc>
        <w:tc>
          <w:tcPr>
            <w:tcW w:w="8368" w:type="dxa"/>
            <w:vAlign w:val="center"/>
          </w:tcPr>
          <w:p>
            <w:pPr>
              <w:autoSpaceDE w:val="0"/>
              <w:autoSpaceDN w:val="0"/>
              <w:adjustRightInd w:val="0"/>
              <w:snapToGrid w:val="0"/>
              <w:spacing w:line="360" w:lineRule="auto"/>
              <w:ind w:firstLine="440" w:firstLineChars="200"/>
              <w:rPr>
                <w:rFonts w:ascii="宋体" w:hAnsi="宋体"/>
                <w:color w:val="auto"/>
                <w:kern w:val="0"/>
                <w:sz w:val="22"/>
                <w:highlight w:val="none"/>
              </w:rPr>
            </w:pPr>
            <w:r>
              <w:rPr>
                <w:rFonts w:ascii="宋体" w:hAnsi="宋体"/>
                <w:color w:val="auto"/>
                <w:kern w:val="0"/>
                <w:sz w:val="22"/>
                <w:highlight w:val="none"/>
              </w:rPr>
              <w:t>由</w:t>
            </w:r>
            <w:r>
              <w:rPr>
                <w:rFonts w:hint="eastAsia" w:ascii="宋体" w:hAnsi="宋体"/>
                <w:color w:val="auto"/>
                <w:kern w:val="0"/>
                <w:sz w:val="22"/>
                <w:highlight w:val="none"/>
              </w:rPr>
              <w:t>评选</w:t>
            </w:r>
            <w:r>
              <w:rPr>
                <w:rFonts w:ascii="宋体" w:hAnsi="宋体"/>
                <w:color w:val="auto"/>
                <w:kern w:val="0"/>
                <w:sz w:val="22"/>
                <w:highlight w:val="none"/>
              </w:rPr>
              <w:t>委员会推荐经评审</w:t>
            </w:r>
            <w:r>
              <w:rPr>
                <w:rFonts w:hint="eastAsia" w:ascii="宋体" w:hAnsi="宋体"/>
                <w:color w:val="auto"/>
                <w:kern w:val="0"/>
                <w:sz w:val="22"/>
                <w:highlight w:val="none"/>
                <w:lang w:val="en-US" w:eastAsia="zh-CN"/>
              </w:rPr>
              <w:t>报价</w:t>
            </w:r>
            <w:r>
              <w:rPr>
                <w:rFonts w:ascii="宋体" w:hAnsi="宋体"/>
                <w:color w:val="auto"/>
                <w:kern w:val="0"/>
                <w:sz w:val="22"/>
                <w:highlight w:val="none"/>
              </w:rPr>
              <w:t>由</w:t>
            </w:r>
            <w:r>
              <w:rPr>
                <w:rFonts w:hint="eastAsia" w:ascii="宋体" w:hAnsi="宋体"/>
                <w:color w:val="auto"/>
                <w:kern w:val="0"/>
                <w:sz w:val="22"/>
                <w:highlight w:val="none"/>
                <w:lang w:val="en-US" w:eastAsia="zh-CN"/>
              </w:rPr>
              <w:t>低</w:t>
            </w:r>
            <w:r>
              <w:rPr>
                <w:rFonts w:ascii="宋体" w:hAnsi="宋体"/>
                <w:color w:val="auto"/>
                <w:kern w:val="0"/>
                <w:sz w:val="22"/>
                <w:highlight w:val="none"/>
              </w:rPr>
              <w:t>到</w:t>
            </w:r>
            <w:r>
              <w:rPr>
                <w:rFonts w:hint="eastAsia" w:ascii="宋体" w:hAnsi="宋体"/>
                <w:color w:val="auto"/>
                <w:kern w:val="0"/>
                <w:sz w:val="22"/>
                <w:highlight w:val="none"/>
                <w:lang w:val="en-US" w:eastAsia="zh-CN"/>
              </w:rPr>
              <w:t>高</w:t>
            </w:r>
            <w:r>
              <w:rPr>
                <w:rFonts w:ascii="宋体" w:hAnsi="宋体"/>
                <w:color w:val="auto"/>
                <w:kern w:val="0"/>
                <w:sz w:val="22"/>
                <w:highlight w:val="none"/>
              </w:rPr>
              <w:t>排名前三名为中</w:t>
            </w:r>
            <w:r>
              <w:rPr>
                <w:rFonts w:hint="eastAsia" w:ascii="宋体" w:hAnsi="宋体"/>
                <w:color w:val="auto"/>
                <w:kern w:val="0"/>
                <w:sz w:val="22"/>
                <w:highlight w:val="none"/>
              </w:rPr>
              <w:t>选</w:t>
            </w:r>
            <w:r>
              <w:rPr>
                <w:rFonts w:ascii="宋体" w:hAnsi="宋体"/>
                <w:color w:val="auto"/>
                <w:kern w:val="0"/>
                <w:sz w:val="22"/>
                <w:highlight w:val="none"/>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2</w:t>
            </w:r>
            <w:r>
              <w:rPr>
                <w:rFonts w:hint="eastAsia" w:ascii="Times New Roman" w:hAnsi="Times New Roman"/>
                <w:color w:val="auto"/>
                <w:kern w:val="0"/>
                <w:sz w:val="22"/>
                <w:highlight w:val="none"/>
                <w:lang w:val="en-US" w:eastAsia="zh-CN"/>
              </w:rPr>
              <w:t>1</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重新</w:t>
            </w:r>
            <w:r>
              <w:rPr>
                <w:rFonts w:hint="eastAsia" w:ascii="宋体" w:hAnsi="宋体"/>
                <w:color w:val="auto"/>
                <w:kern w:val="0"/>
                <w:sz w:val="22"/>
                <w:highlight w:val="none"/>
              </w:rPr>
              <w:t>比选</w:t>
            </w:r>
          </w:p>
        </w:tc>
        <w:tc>
          <w:tcPr>
            <w:tcW w:w="8368" w:type="dxa"/>
            <w:vAlign w:val="center"/>
          </w:tcPr>
          <w:p>
            <w:pPr>
              <w:autoSpaceDE w:val="0"/>
              <w:autoSpaceDN w:val="0"/>
              <w:adjustRightInd w:val="0"/>
              <w:snapToGrid w:val="0"/>
              <w:spacing w:line="360" w:lineRule="auto"/>
              <w:ind w:firstLine="440" w:firstLineChars="200"/>
              <w:rPr>
                <w:rFonts w:ascii="宋体" w:hAnsi="宋体"/>
                <w:color w:val="auto"/>
                <w:kern w:val="0"/>
                <w:sz w:val="22"/>
                <w:highlight w:val="none"/>
              </w:rPr>
            </w:pPr>
            <w:r>
              <w:rPr>
                <w:rFonts w:hint="eastAsia" w:ascii="宋体" w:hAnsi="宋体"/>
                <w:color w:val="auto"/>
                <w:kern w:val="0"/>
                <w:sz w:val="22"/>
                <w:highlight w:val="none"/>
              </w:rPr>
              <w:t>如不足</w:t>
            </w:r>
            <w:r>
              <w:rPr>
                <w:rFonts w:ascii="Times New Roman" w:hAnsi="Times New Roman"/>
                <w:color w:val="auto"/>
                <w:kern w:val="0"/>
                <w:sz w:val="22"/>
                <w:highlight w:val="none"/>
              </w:rPr>
              <w:t>3</w:t>
            </w:r>
            <w:r>
              <w:rPr>
                <w:rFonts w:ascii="宋体" w:hAnsi="宋体"/>
                <w:color w:val="auto"/>
                <w:kern w:val="0"/>
                <w:sz w:val="22"/>
                <w:highlight w:val="none"/>
              </w:rPr>
              <w:t>家单位</w:t>
            </w:r>
            <w:r>
              <w:rPr>
                <w:rFonts w:hint="eastAsia" w:ascii="宋体" w:hAnsi="宋体"/>
                <w:color w:val="auto"/>
                <w:kern w:val="0"/>
                <w:sz w:val="22"/>
                <w:highlight w:val="none"/>
              </w:rPr>
              <w:t>参加本次竞争性比选，则本次比选终止，重新开展。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Times New Roman" w:hAnsi="Times New Roman"/>
                <w:color w:val="auto"/>
                <w:kern w:val="0"/>
                <w:sz w:val="22"/>
                <w:highlight w:val="none"/>
              </w:rPr>
            </w:pPr>
            <w:r>
              <w:rPr>
                <w:rFonts w:hint="eastAsia" w:ascii="Times New Roman" w:hAnsi="Times New Roman"/>
                <w:color w:val="auto"/>
                <w:kern w:val="0"/>
                <w:sz w:val="22"/>
                <w:highlight w:val="none"/>
              </w:rPr>
              <w:t>2</w:t>
            </w:r>
            <w:r>
              <w:rPr>
                <w:rFonts w:hint="eastAsia" w:ascii="Times New Roman" w:hAnsi="Times New Roman"/>
                <w:color w:val="auto"/>
                <w:kern w:val="0"/>
                <w:sz w:val="22"/>
                <w:highlight w:val="none"/>
                <w:lang w:val="en-US" w:eastAsia="zh-CN"/>
              </w:rPr>
              <w:t>2</w:t>
            </w:r>
          </w:p>
        </w:tc>
        <w:tc>
          <w:tcPr>
            <w:tcW w:w="1184" w:type="dxa"/>
            <w:vAlign w:val="center"/>
          </w:tcPr>
          <w:p>
            <w:pPr>
              <w:spacing w:line="360" w:lineRule="auto"/>
              <w:jc w:val="center"/>
              <w:rPr>
                <w:rFonts w:ascii="宋体" w:hAnsi="宋体"/>
                <w:snapToGrid w:val="0"/>
                <w:color w:val="auto"/>
                <w:sz w:val="22"/>
                <w:szCs w:val="24"/>
                <w:highlight w:val="none"/>
              </w:rPr>
            </w:pPr>
            <w:r>
              <w:rPr>
                <w:rFonts w:hint="eastAsia" w:ascii="宋体" w:hAnsi="宋体"/>
                <w:snapToGrid w:val="0"/>
                <w:color w:val="auto"/>
                <w:sz w:val="22"/>
                <w:szCs w:val="24"/>
                <w:highlight w:val="none"/>
              </w:rPr>
              <w:t>履约保证金</w:t>
            </w:r>
          </w:p>
          <w:p>
            <w:pPr>
              <w:spacing w:line="360" w:lineRule="auto"/>
              <w:jc w:val="center"/>
              <w:rPr>
                <w:rFonts w:ascii="宋体" w:hAnsi="宋体"/>
                <w:snapToGrid w:val="0"/>
                <w:color w:val="auto"/>
                <w:sz w:val="22"/>
                <w:szCs w:val="24"/>
                <w:highlight w:val="none"/>
              </w:rPr>
            </w:pPr>
          </w:p>
        </w:tc>
        <w:tc>
          <w:tcPr>
            <w:tcW w:w="8368" w:type="dxa"/>
            <w:vAlign w:val="center"/>
          </w:tcPr>
          <w:p>
            <w:pPr>
              <w:autoSpaceDE w:val="0"/>
              <w:autoSpaceDN w:val="0"/>
              <w:adjustRightInd w:val="0"/>
              <w:snapToGrid w:val="0"/>
              <w:spacing w:line="360" w:lineRule="auto"/>
              <w:ind w:firstLine="440" w:firstLineChars="200"/>
              <w:rPr>
                <w:rFonts w:ascii="宋体" w:hAnsi="宋体" w:cs="Times New Roman"/>
                <w:color w:val="auto"/>
                <w:sz w:val="22"/>
                <w:highlight w:val="none"/>
                <w:lang w:val="zh-CN"/>
              </w:rPr>
            </w:pPr>
            <w:r>
              <w:rPr>
                <w:rFonts w:hint="eastAsia" w:ascii="宋体" w:hAnsi="宋体" w:cs="Times New Roman"/>
                <w:color w:val="auto"/>
                <w:sz w:val="22"/>
                <w:highlight w:val="none"/>
              </w:rPr>
              <w:t>1.履约担保的形式：</w:t>
            </w:r>
            <w:r>
              <w:rPr>
                <w:rFonts w:hint="eastAsia" w:ascii="宋体" w:hAnsi="宋体" w:cs="Times New Roman"/>
                <w:color w:val="auto"/>
                <w:sz w:val="22"/>
                <w:highlight w:val="none"/>
                <w:lang w:val="zh-CN"/>
              </w:rPr>
              <w:t>履约保证金或银行履约保函。</w:t>
            </w:r>
          </w:p>
          <w:p>
            <w:pPr>
              <w:autoSpaceDE w:val="0"/>
              <w:autoSpaceDN w:val="0"/>
              <w:adjustRightInd w:val="0"/>
              <w:snapToGrid w:val="0"/>
              <w:spacing w:line="360" w:lineRule="auto"/>
              <w:ind w:firstLine="440" w:firstLineChars="200"/>
              <w:rPr>
                <w:rFonts w:ascii="宋体" w:hAnsi="宋体" w:cs="Times New Roman"/>
                <w:color w:val="auto"/>
                <w:sz w:val="22"/>
                <w:highlight w:val="none"/>
              </w:rPr>
            </w:pPr>
            <w:r>
              <w:rPr>
                <w:rFonts w:hint="eastAsia" w:ascii="宋体" w:hAnsi="宋体" w:cs="Times New Roman"/>
                <w:color w:val="auto"/>
                <w:sz w:val="22"/>
                <w:highlight w:val="none"/>
              </w:rPr>
              <w:t>2.履约担保的金额：中选金额的 10%；</w:t>
            </w:r>
          </w:p>
          <w:p>
            <w:pPr>
              <w:autoSpaceDE w:val="0"/>
              <w:autoSpaceDN w:val="0"/>
              <w:adjustRightInd w:val="0"/>
              <w:snapToGrid w:val="0"/>
              <w:spacing w:line="360" w:lineRule="auto"/>
              <w:ind w:firstLine="440" w:firstLineChars="200"/>
              <w:rPr>
                <w:rFonts w:ascii="宋体" w:hAnsi="宋体" w:cs="Times New Roman"/>
                <w:color w:val="auto"/>
                <w:sz w:val="22"/>
                <w:highlight w:val="none"/>
                <w:lang w:val="zh-CN"/>
              </w:rPr>
            </w:pPr>
            <w:r>
              <w:rPr>
                <w:rFonts w:hint="eastAsia" w:ascii="宋体" w:hAnsi="宋体" w:cs="Times New Roman"/>
                <w:color w:val="auto"/>
                <w:sz w:val="22"/>
                <w:highlight w:val="none"/>
              </w:rPr>
              <w:t>3.履约保证金提交程序及时间：</w:t>
            </w:r>
            <w:r>
              <w:rPr>
                <w:rFonts w:hint="eastAsia" w:ascii="宋体" w:hAnsi="宋体" w:cs="Times New Roman"/>
                <w:color w:val="auto"/>
                <w:sz w:val="22"/>
                <w:highlight w:val="none"/>
                <w:lang w:val="zh-CN"/>
              </w:rPr>
              <w:t>中</w:t>
            </w:r>
            <w:r>
              <w:rPr>
                <w:rFonts w:hint="eastAsia" w:ascii="宋体" w:hAnsi="宋体" w:cs="Times New Roman"/>
                <w:color w:val="auto"/>
                <w:sz w:val="22"/>
                <w:highlight w:val="none"/>
                <w:lang w:val="en-US" w:eastAsia="zh-CN"/>
              </w:rPr>
              <w:t>选</w:t>
            </w:r>
            <w:r>
              <w:rPr>
                <w:rFonts w:hint="eastAsia" w:ascii="宋体" w:hAnsi="宋体" w:cs="Times New Roman"/>
                <w:color w:val="auto"/>
                <w:sz w:val="22"/>
                <w:highlight w:val="none"/>
                <w:lang w:val="zh-CN"/>
              </w:rPr>
              <w:t>人如采用履约保证金的担保形式，应在收到中</w:t>
            </w:r>
            <w:r>
              <w:rPr>
                <w:rFonts w:hint="eastAsia" w:ascii="宋体" w:hAnsi="宋体" w:cs="Times New Roman"/>
                <w:color w:val="auto"/>
                <w:sz w:val="22"/>
                <w:highlight w:val="none"/>
                <w:lang w:val="en-US" w:eastAsia="zh-CN"/>
              </w:rPr>
              <w:t>选</w:t>
            </w:r>
            <w:r>
              <w:rPr>
                <w:rFonts w:hint="eastAsia" w:ascii="宋体" w:hAnsi="宋体" w:cs="Times New Roman"/>
                <w:color w:val="auto"/>
                <w:sz w:val="22"/>
                <w:highlight w:val="none"/>
                <w:lang w:val="zh-CN"/>
              </w:rPr>
              <w:t>通知书后</w:t>
            </w:r>
            <w:r>
              <w:rPr>
                <w:rFonts w:ascii="宋体" w:hAnsi="宋体" w:cs="Times New Roman"/>
                <w:color w:val="auto"/>
                <w:sz w:val="22"/>
                <w:highlight w:val="none"/>
                <w:lang w:val="zh-CN"/>
              </w:rPr>
              <w:t>7</w:t>
            </w:r>
            <w:r>
              <w:rPr>
                <w:rFonts w:hint="eastAsia" w:ascii="宋体" w:hAnsi="宋体" w:cs="Times New Roman"/>
                <w:color w:val="auto"/>
                <w:sz w:val="22"/>
                <w:highlight w:val="none"/>
                <w:lang w:val="zh-CN"/>
              </w:rPr>
              <w:t>个工作日内向</w:t>
            </w:r>
            <w:r>
              <w:rPr>
                <w:rFonts w:hint="eastAsia" w:ascii="宋体" w:hAnsi="宋体" w:cs="Times New Roman"/>
                <w:color w:val="auto"/>
                <w:sz w:val="22"/>
                <w:highlight w:val="none"/>
                <w:lang w:val="en-US" w:eastAsia="zh-CN"/>
              </w:rPr>
              <w:t>比选人</w:t>
            </w:r>
            <w:r>
              <w:rPr>
                <w:rFonts w:hint="eastAsia" w:ascii="宋体" w:hAnsi="宋体" w:cs="Times New Roman"/>
                <w:color w:val="auto"/>
                <w:sz w:val="22"/>
                <w:highlight w:val="none"/>
                <w:lang w:val="zh-CN"/>
              </w:rPr>
              <w:t>提交；若未按时提交，</w:t>
            </w:r>
            <w:r>
              <w:rPr>
                <w:rFonts w:hint="eastAsia" w:ascii="宋体" w:hAnsi="宋体" w:cs="Times New Roman"/>
                <w:color w:val="auto"/>
                <w:sz w:val="22"/>
                <w:highlight w:val="none"/>
                <w:lang w:val="en-US" w:eastAsia="zh-CN"/>
              </w:rPr>
              <w:t>比选人</w:t>
            </w:r>
            <w:r>
              <w:rPr>
                <w:rFonts w:hint="eastAsia" w:ascii="宋体" w:hAnsi="宋体" w:cs="Times New Roman"/>
                <w:color w:val="auto"/>
                <w:sz w:val="22"/>
                <w:highlight w:val="none"/>
                <w:lang w:val="zh-CN"/>
              </w:rPr>
              <w:t>不予签订合同并有权取消其中</w:t>
            </w:r>
            <w:r>
              <w:rPr>
                <w:rFonts w:hint="eastAsia" w:ascii="宋体" w:hAnsi="宋体" w:cs="Times New Roman"/>
                <w:color w:val="auto"/>
                <w:sz w:val="22"/>
                <w:highlight w:val="none"/>
                <w:lang w:val="en-US" w:eastAsia="zh-CN"/>
              </w:rPr>
              <w:t>选</w:t>
            </w:r>
            <w:r>
              <w:rPr>
                <w:rFonts w:hint="eastAsia" w:ascii="宋体" w:hAnsi="宋体" w:cs="Times New Roman"/>
                <w:color w:val="auto"/>
                <w:sz w:val="22"/>
                <w:highlight w:val="none"/>
                <w:lang w:val="zh-CN"/>
              </w:rPr>
              <w:t>资格，同时</w:t>
            </w:r>
            <w:r>
              <w:rPr>
                <w:rFonts w:hint="eastAsia" w:ascii="宋体" w:hAnsi="宋体" w:cs="Times New Roman"/>
                <w:color w:val="auto"/>
                <w:sz w:val="22"/>
                <w:highlight w:val="none"/>
                <w:lang w:val="en-US" w:eastAsia="zh-CN"/>
              </w:rPr>
              <w:t>比选人</w:t>
            </w:r>
            <w:r>
              <w:rPr>
                <w:rFonts w:hint="eastAsia" w:ascii="宋体" w:hAnsi="宋体" w:cs="Times New Roman"/>
                <w:color w:val="auto"/>
                <w:sz w:val="22"/>
                <w:highlight w:val="none"/>
                <w:lang w:val="zh-CN"/>
              </w:rPr>
              <w:t>将依序确定中</w:t>
            </w:r>
            <w:r>
              <w:rPr>
                <w:rFonts w:hint="eastAsia" w:ascii="宋体" w:hAnsi="宋体" w:cs="Times New Roman"/>
                <w:color w:val="auto"/>
                <w:sz w:val="22"/>
                <w:highlight w:val="none"/>
                <w:lang w:val="en-US" w:eastAsia="zh-CN"/>
              </w:rPr>
              <w:t>选</w:t>
            </w:r>
            <w:r>
              <w:rPr>
                <w:rFonts w:hint="eastAsia" w:ascii="宋体" w:hAnsi="宋体" w:cs="Times New Roman"/>
                <w:color w:val="auto"/>
                <w:sz w:val="22"/>
                <w:highlight w:val="none"/>
                <w:lang w:val="zh-CN"/>
              </w:rPr>
              <w:t>人；如采用银行履约保函的担保形式，应在签订合同后</w:t>
            </w:r>
            <w:r>
              <w:rPr>
                <w:rFonts w:ascii="宋体" w:hAnsi="宋体" w:cs="Times New Roman"/>
                <w:color w:val="auto"/>
                <w:sz w:val="22"/>
                <w:highlight w:val="none"/>
                <w:lang w:val="zh-CN"/>
              </w:rPr>
              <w:t>7</w:t>
            </w:r>
            <w:r>
              <w:rPr>
                <w:rFonts w:hint="eastAsia" w:ascii="宋体" w:hAnsi="宋体" w:cs="Times New Roman"/>
                <w:color w:val="auto"/>
                <w:sz w:val="22"/>
                <w:highlight w:val="none"/>
                <w:lang w:val="zh-CN"/>
              </w:rPr>
              <w:t>个工作日内向</w:t>
            </w:r>
            <w:r>
              <w:rPr>
                <w:rFonts w:hint="eastAsia" w:ascii="宋体" w:hAnsi="宋体" w:cs="Times New Roman"/>
                <w:color w:val="auto"/>
                <w:sz w:val="22"/>
                <w:highlight w:val="none"/>
                <w:lang w:val="en-US" w:eastAsia="zh-CN"/>
              </w:rPr>
              <w:t>比选人</w:t>
            </w:r>
            <w:r>
              <w:rPr>
                <w:rFonts w:hint="eastAsia" w:ascii="宋体" w:hAnsi="宋体" w:cs="Times New Roman"/>
                <w:color w:val="auto"/>
                <w:sz w:val="22"/>
                <w:highlight w:val="none"/>
                <w:lang w:val="zh-CN"/>
              </w:rPr>
              <w:t>提交。</w:t>
            </w:r>
          </w:p>
          <w:p>
            <w:pPr>
              <w:autoSpaceDE w:val="0"/>
              <w:autoSpaceDN w:val="0"/>
              <w:adjustRightInd w:val="0"/>
              <w:snapToGrid w:val="0"/>
              <w:spacing w:line="360" w:lineRule="auto"/>
              <w:ind w:firstLine="440" w:firstLineChars="200"/>
              <w:rPr>
                <w:rFonts w:ascii="宋体" w:hAnsi="宋体"/>
                <w:color w:val="auto"/>
                <w:sz w:val="22"/>
                <w:highlight w:val="none"/>
              </w:rPr>
            </w:pPr>
            <w:r>
              <w:rPr>
                <w:rFonts w:hint="eastAsia" w:ascii="宋体" w:hAnsi="宋体" w:cs="Times New Roman"/>
                <w:color w:val="auto"/>
                <w:sz w:val="22"/>
                <w:highlight w:val="none"/>
              </w:rPr>
              <w:t>4.履约保证金退还方式：</w:t>
            </w:r>
            <w:r>
              <w:rPr>
                <w:rFonts w:hint="eastAsia" w:ascii="宋体" w:hAnsi="宋体" w:cs="Times New Roman"/>
                <w:color w:val="auto"/>
                <w:sz w:val="22"/>
                <w:highlight w:val="none"/>
                <w:lang w:val="zh-CN"/>
              </w:rPr>
              <w:t>经</w:t>
            </w:r>
            <w:r>
              <w:rPr>
                <w:rFonts w:hint="eastAsia" w:ascii="宋体" w:hAnsi="宋体" w:cs="Times New Roman"/>
                <w:color w:val="auto"/>
                <w:sz w:val="22"/>
                <w:highlight w:val="none"/>
                <w:lang w:val="en-US" w:eastAsia="zh-CN"/>
              </w:rPr>
              <w:t>比选人</w:t>
            </w:r>
            <w:r>
              <w:rPr>
                <w:rFonts w:hint="eastAsia" w:ascii="宋体" w:hAnsi="宋体" w:cs="Times New Roman"/>
                <w:color w:val="auto"/>
                <w:sz w:val="22"/>
                <w:highlight w:val="none"/>
                <w:lang w:val="zh-CN"/>
              </w:rPr>
              <w:t>当地特种设备检测机构检测合格</w:t>
            </w:r>
            <w:r>
              <w:rPr>
                <w:rFonts w:hint="eastAsia" w:ascii="宋体" w:hAnsi="宋体" w:cs="Times New Roman"/>
                <w:color w:val="auto"/>
                <w:sz w:val="22"/>
                <w:highlight w:val="none"/>
                <w:lang w:val="en-US" w:eastAsia="zh-CN"/>
              </w:rPr>
              <w:t>后15</w:t>
            </w:r>
            <w:r>
              <w:rPr>
                <w:rFonts w:hint="eastAsia" w:ascii="宋体" w:hAnsi="宋体" w:cs="Times New Roman"/>
                <w:color w:val="auto"/>
                <w:sz w:val="22"/>
                <w:highlight w:val="none"/>
                <w:lang w:val="zh-CN"/>
              </w:rPr>
              <w:t>个工作日内一次性无息返还。</w:t>
            </w:r>
          </w:p>
        </w:tc>
      </w:tr>
    </w:tbl>
    <w:p>
      <w:pPr>
        <w:rPr>
          <w:color w:val="auto"/>
          <w:highlight w:val="none"/>
        </w:rPr>
        <w:sectPr>
          <w:pgSz w:w="11906" w:h="16838"/>
          <w:pgMar w:top="1134" w:right="1134" w:bottom="1134" w:left="1134" w:header="851" w:footer="992" w:gutter="0"/>
          <w:cols w:space="425" w:num="1"/>
          <w:docGrid w:type="lines" w:linePitch="312" w:charSpace="0"/>
        </w:sectPr>
      </w:pPr>
    </w:p>
    <w:p>
      <w:pPr>
        <w:autoSpaceDE w:val="0"/>
        <w:autoSpaceDN w:val="0"/>
        <w:adjustRightInd w:val="0"/>
        <w:snapToGrid w:val="0"/>
        <w:spacing w:line="360" w:lineRule="auto"/>
        <w:ind w:firstLine="643" w:firstLineChars="200"/>
        <w:jc w:val="center"/>
        <w:rPr>
          <w:rFonts w:ascii="宋体" w:hAnsi="宋体"/>
          <w:b/>
          <w:bCs/>
          <w:color w:val="auto"/>
          <w:sz w:val="32"/>
          <w:szCs w:val="32"/>
          <w:highlight w:val="none"/>
        </w:rPr>
      </w:pPr>
      <w:bookmarkStart w:id="18" w:name="_Toc16196568"/>
      <w:r>
        <w:rPr>
          <w:rFonts w:ascii="宋体" w:hAnsi="宋体"/>
          <w:b/>
          <w:bCs/>
          <w:color w:val="auto"/>
          <w:sz w:val="32"/>
          <w:szCs w:val="32"/>
          <w:highlight w:val="none"/>
        </w:rPr>
        <w:t xml:space="preserve">第三章  </w:t>
      </w:r>
      <w:r>
        <w:rPr>
          <w:rFonts w:hint="eastAsia" w:ascii="宋体" w:hAnsi="宋体"/>
          <w:b/>
          <w:bCs/>
          <w:color w:val="auto"/>
          <w:sz w:val="32"/>
          <w:szCs w:val="32"/>
          <w:highlight w:val="none"/>
        </w:rPr>
        <w:t>评选</w:t>
      </w:r>
      <w:r>
        <w:rPr>
          <w:rFonts w:ascii="宋体" w:hAnsi="宋体"/>
          <w:b/>
          <w:bCs/>
          <w:color w:val="auto"/>
          <w:sz w:val="32"/>
          <w:szCs w:val="32"/>
          <w:highlight w:val="none"/>
        </w:rPr>
        <w:t>办法</w:t>
      </w:r>
      <w:bookmarkEnd w:id="18"/>
    </w:p>
    <w:p>
      <w:pPr>
        <w:rPr>
          <w:rFonts w:ascii="宋体" w:hAnsi="宋体"/>
          <w:highlight w:val="none"/>
        </w:rPr>
      </w:pPr>
    </w:p>
    <w:tbl>
      <w:tblPr>
        <w:tblStyle w:val="25"/>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993"/>
        <w:gridCol w:w="1128"/>
        <w:gridCol w:w="580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52" w:type="dxa"/>
            <w:gridSpan w:val="5"/>
            <w:vAlign w:val="center"/>
          </w:tcPr>
          <w:p>
            <w:pPr>
              <w:spacing w:line="276" w:lineRule="auto"/>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52" w:type="dxa"/>
            <w:gridSpan w:val="5"/>
            <w:vAlign w:val="center"/>
          </w:tcPr>
          <w:p>
            <w:pPr>
              <w:spacing w:line="276" w:lineRule="auto"/>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评审办法：</w:t>
            </w:r>
            <w:r>
              <w:rPr>
                <w:rFonts w:hint="eastAsia" w:asciiTheme="minorEastAsia" w:hAnsiTheme="minorEastAsia" w:eastAsiaTheme="minorEastAsia" w:cstheme="minorEastAsia"/>
                <w:szCs w:val="21"/>
                <w:highlight w:val="none"/>
              </w:rPr>
              <w:t>本次评审采用经评审的最低投标价法，评标委员会按照参选人报价由低到高进行报价排序，按照本章初步评审项进行符合性审查，符合性审查合格的参选人中按报价由低到高推荐中选候选人。若出现参选人参选报价相同的，由评标委员会按照 业绩合同总金额由高到低的 原则排序。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restart"/>
            <w:vAlign w:val="center"/>
          </w:tcPr>
          <w:p>
            <w:pPr>
              <w:spacing w:line="276" w:lineRule="auto"/>
              <w:rPr>
                <w:rFonts w:asciiTheme="minorEastAsia" w:hAnsiTheme="minorEastAsia" w:eastAsiaTheme="minorEastAsia" w:cstheme="minorEastAsia"/>
                <w:kern w:val="0"/>
                <w:szCs w:val="21"/>
                <w:highlight w:val="none"/>
              </w:rPr>
            </w:pPr>
          </w:p>
          <w:p>
            <w:pPr>
              <w:spacing w:line="276" w:lineRule="auto"/>
              <w:jc w:val="center"/>
              <w:rPr>
                <w:rFonts w:asciiTheme="minorEastAsia" w:hAnsiTheme="minorEastAsia" w:eastAsiaTheme="minorEastAsia" w:cstheme="minorEastAsia"/>
                <w:kern w:val="0"/>
                <w:szCs w:val="21"/>
                <w:highlight w:val="none"/>
              </w:rPr>
            </w:pPr>
          </w:p>
          <w:p>
            <w:pPr>
              <w:spacing w:line="276" w:lineRule="auto"/>
              <w:ind w:left="113" w:right="113"/>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初步评审</w:t>
            </w: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参选人名称</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参选文件签字盖章</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法定代表人或其委托代理人按比选文件要求签字或盖章。按比选文件要求盖参选人单位鲜公章。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报价唯一</w:t>
            </w:r>
          </w:p>
        </w:tc>
        <w:tc>
          <w:tcPr>
            <w:tcW w:w="5807" w:type="dxa"/>
          </w:tcPr>
          <w:p>
            <w:pPr>
              <w:spacing w:line="276"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质保期</w:t>
            </w:r>
          </w:p>
        </w:tc>
        <w:tc>
          <w:tcPr>
            <w:tcW w:w="5807" w:type="dxa"/>
            <w:vAlign w:val="center"/>
          </w:tcPr>
          <w:p>
            <w:pPr>
              <w:spacing w:line="276"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符合第二章“参选人须知”第6款规定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质量要求</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符合第二章“参选人须知”第7款规定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资格要求</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符合第二章“参选人须知”第8款规定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验收标准和售后服务</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符合第二章“参选人须知”第10款规定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782"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参选报价</w:t>
            </w:r>
          </w:p>
        </w:tc>
        <w:tc>
          <w:tcPr>
            <w:tcW w:w="5807" w:type="dxa"/>
          </w:tcPr>
          <w:p>
            <w:pPr>
              <w:spacing w:line="276"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符合比选文件给出的范围及数量，且参选报价不得高于比选人公布的最高限价，但也不得低于参选人的企业成本。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0"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评选程序</w:t>
            </w:r>
          </w:p>
        </w:tc>
        <w:tc>
          <w:tcPr>
            <w:tcW w:w="6942" w:type="dxa"/>
            <w:gridSpan w:val="3"/>
          </w:tcPr>
          <w:p>
            <w:pPr>
              <w:spacing w:line="400" w:lineRule="exact"/>
              <w:ind w:firstLine="420" w:firstLineChars="200"/>
              <w:rPr>
                <w:highlight w:val="none"/>
              </w:rPr>
            </w:pPr>
            <w:r>
              <w:rPr>
                <w:rFonts w:hint="eastAsia"/>
                <w:highlight w:val="none"/>
              </w:rPr>
              <w:t>1.按本章初步评审要求进行初步评审，未通过初步评审或评选委员会认定为无效的参选文件的不再进行后续评审。</w:t>
            </w:r>
          </w:p>
          <w:p>
            <w:pPr>
              <w:spacing w:line="276" w:lineRule="auto"/>
              <w:ind w:firstLine="420" w:firstLineChars="200"/>
              <w:rPr>
                <w:highlight w:val="none"/>
              </w:rPr>
            </w:pPr>
            <w:r>
              <w:rPr>
                <w:rFonts w:hint="eastAsia"/>
                <w:highlight w:val="none"/>
              </w:rPr>
              <w:t>2.根据本章初步评审要求进行符合性审查。符合性审查合格的参选人中，报价最低的成为第一中选候选人，报价次低的成为第二中选候选人，依次类推。</w:t>
            </w:r>
          </w:p>
          <w:p>
            <w:pPr>
              <w:pStyle w:val="16"/>
              <w:ind w:firstLine="630" w:firstLineChars="300"/>
              <w:rPr>
                <w:highlight w:val="none"/>
              </w:rPr>
            </w:pPr>
            <w:r>
              <w:rPr>
                <w:rFonts w:hint="eastAsia" w:asciiTheme="minorEastAsia" w:hAnsiTheme="minorEastAsia" w:eastAsiaTheme="minorEastAsia" w:cstheme="minorEastAsia"/>
                <w:szCs w:val="21"/>
                <w:highlight w:val="none"/>
              </w:rPr>
              <w:t>若出现参选人参选报价相同的，由评标委员会按照 业绩合同总金额由高到低的 原则排序。</w:t>
            </w:r>
          </w:p>
        </w:tc>
      </w:tr>
    </w:tbl>
    <w:p>
      <w:pPr>
        <w:ind w:firstLine="420" w:firstLineChars="200"/>
        <w:rPr>
          <w:rFonts w:ascii="宋体" w:hAnsi="宋体"/>
          <w:color w:val="auto"/>
          <w:highlight w:val="none"/>
        </w:rPr>
        <w:sectPr>
          <w:pgSz w:w="11906" w:h="16838"/>
          <w:pgMar w:top="1134" w:right="1134" w:bottom="1134" w:left="1134" w:header="851" w:footer="992" w:gutter="0"/>
          <w:cols w:space="425" w:num="1"/>
          <w:docGrid w:type="lines" w:linePitch="312" w:charSpace="0"/>
        </w:sectPr>
      </w:pPr>
    </w:p>
    <w:p>
      <w:pPr>
        <w:pStyle w:val="3"/>
        <w:numPr>
          <w:ilvl w:val="0"/>
          <w:numId w:val="2"/>
        </w:numPr>
        <w:spacing w:before="240" w:after="240" w:line="240" w:lineRule="auto"/>
        <w:jc w:val="center"/>
        <w:rPr>
          <w:rFonts w:ascii="宋体" w:hAnsi="宋体"/>
          <w:color w:val="auto"/>
          <w:sz w:val="32"/>
          <w:szCs w:val="32"/>
          <w:highlight w:val="none"/>
        </w:rPr>
      </w:pPr>
      <w:bookmarkStart w:id="19" w:name="_Toc16196573"/>
      <w:r>
        <w:rPr>
          <w:rFonts w:hint="eastAsia" w:ascii="宋体" w:hAnsi="宋体"/>
          <w:color w:val="auto"/>
          <w:sz w:val="32"/>
          <w:szCs w:val="32"/>
          <w:highlight w:val="none"/>
        </w:rPr>
        <w:t>合同格式</w:t>
      </w:r>
    </w:p>
    <w:bookmarkEnd w:id="19"/>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ascii="宋体" w:hAnsi="宋体" w:eastAsia="Droid Sans Fallback" w:cs="宋体"/>
          <w:b/>
          <w:bCs/>
          <w:color w:val="auto"/>
          <w:kern w:val="0"/>
          <w:sz w:val="52"/>
          <w:szCs w:val="52"/>
          <w:highlight w:val="none"/>
          <w:lang w:val="zh-CN" w:bidi="zh-CN"/>
        </w:rPr>
      </w:pPr>
      <w:r>
        <w:rPr>
          <w:rFonts w:hint="eastAsia" w:ascii="宋体" w:hAnsi="宋体" w:eastAsia="Droid Sans Fallback" w:cs="宋体"/>
          <w:b/>
          <w:bCs/>
          <w:color w:val="auto"/>
          <w:kern w:val="0"/>
          <w:sz w:val="52"/>
          <w:szCs w:val="52"/>
          <w:highlight w:val="none"/>
          <w:lang w:val="zh-CN" w:bidi="zh-CN"/>
        </w:rPr>
        <w:t>叉车采购项目合同</w:t>
      </w:r>
    </w:p>
    <w:p>
      <w:pPr>
        <w:autoSpaceDE w:val="0"/>
        <w:autoSpaceDN w:val="0"/>
        <w:spacing w:line="360" w:lineRule="auto"/>
        <w:jc w:val="center"/>
        <w:rPr>
          <w:rFonts w:ascii="宋体" w:hAnsi="宋体" w:eastAsia="Droid Sans Fallback" w:cs="宋体"/>
          <w:bCs/>
          <w:color w:val="auto"/>
          <w:kern w:val="0"/>
          <w:sz w:val="48"/>
          <w:szCs w:val="48"/>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left"/>
        <w:rPr>
          <w:rFonts w:ascii="宋体" w:hAnsi="宋体" w:eastAsia="Droid Sans Fallback" w:cs="宋体"/>
          <w:b/>
          <w:bCs/>
          <w:color w:val="auto"/>
          <w:kern w:val="0"/>
          <w:sz w:val="24"/>
          <w:highlight w:val="none"/>
          <w:lang w:val="zh-CN" w:bidi="zh-CN"/>
        </w:rPr>
      </w:pPr>
    </w:p>
    <w:p>
      <w:pPr>
        <w:autoSpaceDE w:val="0"/>
        <w:autoSpaceDN w:val="0"/>
        <w:spacing w:line="360" w:lineRule="auto"/>
        <w:jc w:val="left"/>
        <w:rPr>
          <w:rFonts w:ascii="宋体" w:hAnsi="宋体" w:eastAsia="Droid Sans Fallback" w:cs="宋体"/>
          <w:b/>
          <w:bCs/>
          <w:color w:val="auto"/>
          <w:kern w:val="0"/>
          <w:sz w:val="24"/>
          <w:highlight w:val="none"/>
          <w:lang w:val="zh-CN" w:bidi="zh-CN"/>
        </w:rPr>
      </w:pPr>
    </w:p>
    <w:p>
      <w:pPr>
        <w:autoSpaceDE w:val="0"/>
        <w:autoSpaceDN w:val="0"/>
        <w:spacing w:line="360" w:lineRule="auto"/>
        <w:jc w:val="left"/>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color w:val="auto"/>
          <w:kern w:val="0"/>
          <w:sz w:val="22"/>
          <w:highlight w:val="none"/>
          <w:lang w:val="zh-CN" w:bidi="zh-CN"/>
        </w:rPr>
      </w:pPr>
    </w:p>
    <w:p>
      <w:pPr>
        <w:topLinePunct w:val="0"/>
        <w:autoSpaceDE w:val="0"/>
        <w:autoSpaceDN w:val="0"/>
        <w:adjustRightInd w:val="0"/>
        <w:snapToGrid w:val="0"/>
        <w:spacing w:line="360" w:lineRule="auto"/>
        <w:ind w:left="0" w:right="0"/>
        <w:jc w:val="left"/>
        <w:rPr>
          <w:rFonts w:hint="eastAsia" w:ascii="宋体" w:hAnsi="宋体"/>
          <w:color w:val="auto"/>
          <w:kern w:val="0"/>
          <w:sz w:val="24"/>
          <w:highlight w:val="none"/>
        </w:rPr>
      </w:pPr>
      <w:r>
        <w:rPr>
          <w:rFonts w:hint="eastAsia" w:ascii="宋体" w:hAnsi="宋体" w:eastAsia="Droid Sans Fallback" w:cs="宋体"/>
          <w:b/>
          <w:bCs/>
          <w:color w:val="auto"/>
          <w:kern w:val="0"/>
          <w:sz w:val="24"/>
          <w:highlight w:val="none"/>
          <w:lang w:val="zh-CN" w:bidi="zh-CN"/>
        </w:rPr>
        <w:br w:type="page"/>
      </w:r>
    </w:p>
    <w:p>
      <w:pPr>
        <w:pStyle w:val="3"/>
        <w:spacing w:before="240" w:after="120"/>
        <w:jc w:val="center"/>
        <w:rPr>
          <w:rFonts w:hint="eastAsia" w:ascii="宋体" w:hAnsi="宋体"/>
          <w:kern w:val="0"/>
          <w:sz w:val="30"/>
          <w:szCs w:val="30"/>
        </w:rPr>
      </w:pPr>
      <w:bookmarkStart w:id="20" w:name="_Toc12674"/>
      <w:bookmarkStart w:id="21" w:name="_Toc54798103"/>
      <w:bookmarkStart w:id="22" w:name="_Toc19670"/>
    </w:p>
    <w:p>
      <w:pPr>
        <w:pStyle w:val="3"/>
        <w:spacing w:before="240" w:after="120"/>
        <w:jc w:val="center"/>
        <w:rPr>
          <w:rFonts w:ascii="宋体" w:hAnsi="宋体"/>
          <w:b w:val="0"/>
          <w:sz w:val="28"/>
          <w:szCs w:val="28"/>
        </w:rPr>
      </w:pPr>
      <w:r>
        <w:rPr>
          <w:rFonts w:hint="eastAsia" w:ascii="宋体" w:hAnsi="宋体"/>
          <w:kern w:val="0"/>
          <w:sz w:val="30"/>
          <w:szCs w:val="30"/>
        </w:rPr>
        <w:t>叉车采购及服务合同</w:t>
      </w:r>
      <w:bookmarkEnd w:id="20"/>
      <w:bookmarkEnd w:id="21"/>
      <w:bookmarkEnd w:id="22"/>
    </w:p>
    <w:p>
      <w:pPr>
        <w:tabs>
          <w:tab w:val="left" w:pos="2430"/>
          <w:tab w:val="left" w:pos="3240"/>
        </w:tabs>
        <w:topLinePunct/>
        <w:autoSpaceDE w:val="0"/>
        <w:adjustRightInd w:val="0"/>
        <w:ind w:left="120" w:right="-20"/>
        <w:jc w:val="left"/>
        <w:rPr>
          <w:rFonts w:ascii="宋体"/>
          <w:kern w:val="0"/>
          <w:sz w:val="24"/>
          <w:u w:val="single"/>
        </w:rPr>
      </w:pPr>
      <w:r>
        <w:rPr>
          <w:rFonts w:hint="eastAsia" w:ascii="宋体" w:hAnsi="宋体"/>
          <w:kern w:val="0"/>
          <w:sz w:val="24"/>
        </w:rPr>
        <w:t>甲方：</w:t>
      </w:r>
    </w:p>
    <w:p>
      <w:pPr>
        <w:topLinePunct/>
        <w:autoSpaceDE w:val="0"/>
        <w:adjustRightInd w:val="0"/>
        <w:ind w:firstLine="120" w:firstLineChars="50"/>
        <w:jc w:val="left"/>
        <w:rPr>
          <w:rFonts w:ascii="宋体"/>
          <w:kern w:val="0"/>
          <w:sz w:val="24"/>
        </w:rPr>
      </w:pPr>
      <w:r>
        <w:rPr>
          <w:rFonts w:hint="eastAsia" w:ascii="宋体" w:hAnsi="宋体"/>
          <w:kern w:val="0"/>
          <w:sz w:val="24"/>
        </w:rPr>
        <w:t>乙方：</w:t>
      </w:r>
    </w:p>
    <w:p>
      <w:pPr>
        <w:pStyle w:val="3"/>
        <w:spacing w:line="560" w:lineRule="exact"/>
        <w:rPr>
          <w:rFonts w:ascii="宋体" w:hAnsi="宋体"/>
          <w:kern w:val="0"/>
          <w:sz w:val="24"/>
          <w:szCs w:val="24"/>
        </w:rPr>
      </w:pPr>
      <w:bookmarkStart w:id="23" w:name="_Toc19567"/>
      <w:bookmarkStart w:id="24" w:name="_Toc581"/>
      <w:bookmarkStart w:id="25" w:name="_Toc54798104"/>
      <w:r>
        <w:rPr>
          <w:rFonts w:hint="eastAsia" w:ascii="宋体" w:hAnsi="宋体"/>
          <w:kern w:val="0"/>
          <w:sz w:val="24"/>
          <w:szCs w:val="24"/>
        </w:rPr>
        <w:t>卖、买双方就锂电池叉车采购及服务合同要求，并经双方协调一致，达成以下合同：</w:t>
      </w:r>
      <w:bookmarkEnd w:id="23"/>
      <w:bookmarkEnd w:id="24"/>
      <w:bookmarkEnd w:id="25"/>
    </w:p>
    <w:p>
      <w:pPr>
        <w:pStyle w:val="3"/>
        <w:spacing w:line="560" w:lineRule="exact"/>
        <w:ind w:firstLine="482" w:firstLineChars="200"/>
        <w:rPr>
          <w:rFonts w:hAnsi="宋体"/>
          <w:sz w:val="24"/>
          <w:szCs w:val="24"/>
        </w:rPr>
      </w:pPr>
      <w:bookmarkStart w:id="26" w:name="_Toc4873"/>
      <w:bookmarkStart w:id="27" w:name="_Toc54798105"/>
      <w:bookmarkStart w:id="28" w:name="_Toc20711"/>
      <w:r>
        <w:rPr>
          <w:rFonts w:hAnsi="宋体"/>
          <w:sz w:val="24"/>
          <w:szCs w:val="24"/>
        </w:rPr>
        <w:t>1</w:t>
      </w:r>
      <w:r>
        <w:rPr>
          <w:rFonts w:hint="eastAsia" w:hAnsi="宋体"/>
          <w:sz w:val="24"/>
          <w:szCs w:val="24"/>
        </w:rPr>
        <w:t>、叉车的数量、配置及要求、价格：</w:t>
      </w:r>
      <w:bookmarkEnd w:id="26"/>
      <w:bookmarkEnd w:id="27"/>
      <w:bookmarkEnd w:id="28"/>
    </w:p>
    <w:p>
      <w:pPr>
        <w:pStyle w:val="65"/>
        <w:spacing w:line="360" w:lineRule="auto"/>
        <w:rPr>
          <w:rFonts w:hAnsi="宋体"/>
          <w:sz w:val="24"/>
          <w:szCs w:val="24"/>
        </w:rPr>
      </w:pPr>
      <w:r>
        <w:rPr>
          <w:rFonts w:hint="eastAsia" w:hAnsi="宋体"/>
          <w:kern w:val="0"/>
          <w:sz w:val="24"/>
        </w:rPr>
        <w:t>采购叉车台。其采购的</w:t>
      </w:r>
      <w:r>
        <w:rPr>
          <w:rFonts w:hint="eastAsia" w:hAnsi="宋体"/>
          <w:sz w:val="24"/>
          <w:szCs w:val="24"/>
        </w:rPr>
        <w:t>数量、</w:t>
      </w:r>
      <w:r>
        <w:rPr>
          <w:rFonts w:hAnsi="宋体"/>
          <w:sz w:val="24"/>
          <w:szCs w:val="24"/>
        </w:rPr>
        <w:t>配置</w:t>
      </w:r>
      <w:r>
        <w:rPr>
          <w:rFonts w:hint="eastAsia" w:hAnsi="宋体"/>
          <w:sz w:val="24"/>
          <w:szCs w:val="24"/>
        </w:rPr>
        <w:t>及要求、价格</w:t>
      </w:r>
      <w:r>
        <w:rPr>
          <w:rFonts w:hint="eastAsia" w:hAnsi="宋体"/>
          <w:kern w:val="0"/>
          <w:sz w:val="24"/>
        </w:rPr>
        <w:t>详见下表：</w:t>
      </w:r>
    </w:p>
    <w:p>
      <w:pPr>
        <w:pStyle w:val="65"/>
        <w:spacing w:line="360" w:lineRule="auto"/>
        <w:ind w:firstLine="480" w:firstLineChars="200"/>
        <w:rPr>
          <w:rFonts w:hAnsi="宋体"/>
          <w:sz w:val="24"/>
          <w:szCs w:val="24"/>
          <w:u w:val="single"/>
        </w:rPr>
      </w:pPr>
      <w:r>
        <w:rPr>
          <w:rFonts w:hAnsi="宋体"/>
          <w:sz w:val="24"/>
          <w:szCs w:val="24"/>
        </w:rPr>
        <w:t xml:space="preserve">1.1 </w:t>
      </w:r>
      <w:r>
        <w:rPr>
          <w:rFonts w:hint="eastAsia" w:hAnsi="宋体"/>
          <w:sz w:val="24"/>
          <w:szCs w:val="24"/>
        </w:rPr>
        <w:t>本合同叉车品牌及系列为：       （</w:t>
      </w:r>
      <w:r>
        <w:rPr>
          <w:rFonts w:hAnsi="宋体"/>
          <w:sz w:val="24"/>
          <w:szCs w:val="24"/>
        </w:rPr>
        <w:t>品牌</w:t>
      </w:r>
      <w:r>
        <w:rPr>
          <w:rFonts w:hint="eastAsia" w:hAnsi="宋体"/>
          <w:sz w:val="24"/>
          <w:szCs w:val="24"/>
        </w:rPr>
        <w:t>及系列）</w:t>
      </w:r>
    </w:p>
    <w:p>
      <w:pPr>
        <w:pStyle w:val="65"/>
        <w:spacing w:line="360" w:lineRule="auto"/>
        <w:ind w:firstLine="480" w:firstLineChars="200"/>
        <w:rPr>
          <w:rFonts w:hAnsi="宋体"/>
          <w:sz w:val="24"/>
          <w:szCs w:val="24"/>
        </w:rPr>
      </w:pPr>
      <w:r>
        <w:rPr>
          <w:rFonts w:hAnsi="宋体"/>
          <w:sz w:val="24"/>
          <w:szCs w:val="24"/>
        </w:rPr>
        <w:t xml:space="preserve">1.2 </w:t>
      </w:r>
      <w:r>
        <w:rPr>
          <w:rFonts w:hint="eastAsia" w:hAnsi="宋体" w:cs="宋体"/>
          <w:szCs w:val="21"/>
        </w:rPr>
        <w:t>★</w:t>
      </w:r>
      <w:r>
        <w:rPr>
          <w:rFonts w:hint="eastAsia" w:hAnsi="宋体"/>
          <w:sz w:val="24"/>
          <w:szCs w:val="24"/>
        </w:rPr>
        <w:t>叉车数量、</w:t>
      </w:r>
      <w:r>
        <w:rPr>
          <w:rFonts w:hAnsi="宋体"/>
          <w:sz w:val="24"/>
          <w:szCs w:val="24"/>
        </w:rPr>
        <w:t>配置</w:t>
      </w:r>
      <w:r>
        <w:rPr>
          <w:rFonts w:hint="eastAsia" w:hAnsi="宋体"/>
          <w:sz w:val="24"/>
          <w:szCs w:val="24"/>
        </w:rPr>
        <w:t>及要求、价格</w:t>
      </w:r>
    </w:p>
    <w:tbl>
      <w:tblPr>
        <w:tblStyle w:val="5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209"/>
        <w:gridCol w:w="806"/>
        <w:gridCol w:w="450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81" w:type="dxa"/>
            <w:noWrap w:val="0"/>
            <w:vAlign w:val="center"/>
          </w:tcPr>
          <w:p>
            <w:pPr>
              <w:jc w:val="center"/>
              <w:rPr>
                <w:rFonts w:ascii="宋体" w:hAnsi="宋体"/>
                <w:b/>
                <w:bCs/>
                <w:sz w:val="24"/>
              </w:rPr>
            </w:pPr>
            <w:r>
              <w:rPr>
                <w:rFonts w:hint="eastAsia" w:ascii="宋体" w:hAnsi="宋体"/>
                <w:b/>
                <w:bCs/>
                <w:sz w:val="24"/>
              </w:rPr>
              <w:t>序号</w:t>
            </w:r>
          </w:p>
        </w:tc>
        <w:tc>
          <w:tcPr>
            <w:tcW w:w="1209" w:type="dxa"/>
            <w:noWrap w:val="0"/>
            <w:vAlign w:val="center"/>
          </w:tcPr>
          <w:p>
            <w:pPr>
              <w:jc w:val="center"/>
              <w:rPr>
                <w:rFonts w:ascii="宋体" w:hAnsi="宋体"/>
                <w:b/>
                <w:bCs/>
                <w:sz w:val="24"/>
              </w:rPr>
            </w:pPr>
            <w:r>
              <w:rPr>
                <w:rFonts w:hint="eastAsia" w:ascii="宋体" w:hAnsi="宋体"/>
                <w:b/>
                <w:bCs/>
                <w:sz w:val="24"/>
              </w:rPr>
              <w:t>叉车名称</w:t>
            </w:r>
          </w:p>
        </w:tc>
        <w:tc>
          <w:tcPr>
            <w:tcW w:w="806" w:type="dxa"/>
            <w:noWrap w:val="0"/>
            <w:vAlign w:val="center"/>
          </w:tcPr>
          <w:p>
            <w:pPr>
              <w:rPr>
                <w:rFonts w:ascii="宋体" w:hAnsi="宋体"/>
                <w:b/>
                <w:bCs/>
                <w:sz w:val="24"/>
              </w:rPr>
            </w:pPr>
            <w:r>
              <w:rPr>
                <w:rFonts w:hint="eastAsia" w:ascii="宋体" w:hAnsi="宋体"/>
                <w:b/>
                <w:bCs/>
                <w:sz w:val="24"/>
              </w:rPr>
              <w:t>采购数量</w:t>
            </w:r>
          </w:p>
        </w:tc>
        <w:tc>
          <w:tcPr>
            <w:tcW w:w="4500" w:type="dxa"/>
            <w:noWrap w:val="0"/>
            <w:vAlign w:val="center"/>
          </w:tcPr>
          <w:p>
            <w:pPr>
              <w:jc w:val="center"/>
              <w:rPr>
                <w:rFonts w:ascii="宋体" w:hAnsi="宋体"/>
                <w:b/>
                <w:bCs/>
                <w:sz w:val="24"/>
              </w:rPr>
            </w:pPr>
            <w:r>
              <w:rPr>
                <w:rFonts w:hint="eastAsia" w:ascii="宋体" w:hAnsi="宋体" w:cs="宋体"/>
                <w:szCs w:val="21"/>
              </w:rPr>
              <w:t>★</w:t>
            </w:r>
            <w:r>
              <w:rPr>
                <w:rFonts w:hint="eastAsia" w:ascii="宋体" w:hAnsi="宋体"/>
                <w:b/>
                <w:bCs/>
                <w:sz w:val="24"/>
              </w:rPr>
              <w:t>配置及要求</w:t>
            </w:r>
          </w:p>
        </w:tc>
        <w:tc>
          <w:tcPr>
            <w:tcW w:w="1701" w:type="dxa"/>
            <w:noWrap w:val="0"/>
            <w:vAlign w:val="top"/>
          </w:tcPr>
          <w:p>
            <w:pPr>
              <w:jc w:val="center"/>
              <w:rPr>
                <w:rFonts w:ascii="宋体" w:hAnsi="宋体"/>
                <w:b/>
                <w:bCs/>
                <w:sz w:val="24"/>
              </w:rPr>
            </w:pPr>
            <w:r>
              <w:rPr>
                <w:rFonts w:hint="eastAsia" w:ascii="宋体" w:hAnsi="宋体"/>
                <w:b/>
                <w:bCs/>
                <w:sz w:val="24"/>
              </w:rPr>
              <w:t>单价（万</w:t>
            </w:r>
            <w:r>
              <w:rPr>
                <w:rFonts w:ascii="宋体" w:hAnsi="宋体"/>
                <w:b/>
                <w:bCs/>
                <w:sz w:val="24"/>
              </w:rPr>
              <w:t>元</w:t>
            </w:r>
            <w:r>
              <w:rPr>
                <w:rFonts w:hint="eastAsia" w:ascii="宋体" w:hAnsi="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81" w:type="dxa"/>
            <w:noWrap w:val="0"/>
            <w:vAlign w:val="center"/>
          </w:tcPr>
          <w:p>
            <w:pPr>
              <w:jc w:val="center"/>
              <w:rPr>
                <w:rFonts w:hint="eastAsia" w:ascii="宋体" w:hAnsi="宋体" w:eastAsia="宋体"/>
                <w:bCs/>
                <w:sz w:val="24"/>
                <w:lang w:val="en-US" w:eastAsia="zh-CN"/>
              </w:rPr>
            </w:pPr>
            <w:r>
              <w:rPr>
                <w:rFonts w:hint="eastAsia" w:ascii="宋体" w:hAnsi="宋体"/>
                <w:bCs/>
                <w:sz w:val="24"/>
                <w:lang w:val="en-US" w:eastAsia="zh-CN"/>
              </w:rPr>
              <w:t>1</w:t>
            </w:r>
          </w:p>
        </w:tc>
        <w:tc>
          <w:tcPr>
            <w:tcW w:w="1209" w:type="dxa"/>
            <w:noWrap w:val="0"/>
            <w:vAlign w:val="center"/>
          </w:tcPr>
          <w:p>
            <w:pPr>
              <w:jc w:val="center"/>
              <w:rPr>
                <w:rFonts w:ascii="宋体" w:hAnsi="宋体"/>
                <w:bCs/>
                <w:sz w:val="24"/>
              </w:rPr>
            </w:pPr>
            <w:r>
              <w:rPr>
                <w:rFonts w:hint="eastAsia" w:ascii="宋体" w:hAnsi="宋体"/>
                <w:bCs/>
                <w:sz w:val="24"/>
              </w:rPr>
              <w:t>锂电池平衡重式叉车</w:t>
            </w:r>
          </w:p>
        </w:tc>
        <w:tc>
          <w:tcPr>
            <w:tcW w:w="806" w:type="dxa"/>
            <w:noWrap w:val="0"/>
            <w:vAlign w:val="center"/>
          </w:tcPr>
          <w:p>
            <w:pPr>
              <w:jc w:val="center"/>
              <w:rPr>
                <w:rFonts w:ascii="宋体" w:hAnsi="宋体"/>
                <w:bCs/>
                <w:sz w:val="24"/>
              </w:rPr>
            </w:pPr>
            <w:r>
              <w:rPr>
                <w:rFonts w:hint="eastAsia" w:ascii="宋体" w:hAnsi="宋体"/>
                <w:bCs/>
                <w:sz w:val="24"/>
                <w:lang w:val="en-US" w:eastAsia="zh-CN"/>
              </w:rPr>
              <w:t>2</w:t>
            </w:r>
            <w:r>
              <w:rPr>
                <w:rFonts w:hint="eastAsia" w:ascii="宋体" w:hAnsi="宋体"/>
                <w:bCs/>
                <w:sz w:val="24"/>
              </w:rPr>
              <w:t>台</w:t>
            </w:r>
          </w:p>
        </w:tc>
        <w:tc>
          <w:tcPr>
            <w:tcW w:w="4500" w:type="dxa"/>
            <w:noWrap w:val="0"/>
            <w:vAlign w:val="center"/>
          </w:tcPr>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1.</w:t>
            </w:r>
            <w:r>
              <w:rPr>
                <w:rFonts w:hint="eastAsia" w:ascii="宋体" w:hAnsi="宋体" w:eastAsia="宋体" w:cs="Times New Roman"/>
                <w:bCs/>
                <w:sz w:val="24"/>
                <w:lang w:eastAsia="zh-CN"/>
              </w:rPr>
              <w:t xml:space="preserve">提升高度 3米，载荷2吨。     </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2.</w:t>
            </w:r>
            <w:r>
              <w:rPr>
                <w:rFonts w:hint="eastAsia" w:ascii="宋体" w:hAnsi="宋体" w:eastAsia="宋体" w:cs="Times New Roman"/>
                <w:bCs/>
                <w:sz w:val="24"/>
                <w:lang w:eastAsia="zh-CN"/>
              </w:rPr>
              <w:t xml:space="preserve">配全自由门架。               </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3.</w:t>
            </w:r>
            <w:r>
              <w:rPr>
                <w:rFonts w:hint="eastAsia" w:ascii="宋体" w:hAnsi="宋体" w:eastAsia="宋体" w:cs="Times New Roman"/>
                <w:bCs/>
                <w:sz w:val="24"/>
                <w:lang w:eastAsia="zh-CN"/>
              </w:rPr>
              <w:t>配整体式侧移器。</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4.</w:t>
            </w:r>
            <w:r>
              <w:rPr>
                <w:rFonts w:hint="eastAsia" w:ascii="宋体" w:hAnsi="宋体" w:eastAsia="宋体" w:cs="Times New Roman"/>
                <w:bCs/>
                <w:sz w:val="24"/>
                <w:lang w:eastAsia="zh-CN"/>
              </w:rPr>
              <w:t>配 1200mm货叉。</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5.</w:t>
            </w:r>
            <w:r>
              <w:rPr>
                <w:rFonts w:hint="eastAsia" w:ascii="宋体" w:hAnsi="宋体" w:eastAsia="宋体" w:cs="Times New Roman"/>
                <w:bCs/>
                <w:sz w:val="24"/>
                <w:lang w:eastAsia="zh-CN"/>
              </w:rPr>
              <w:t>全车配实心轮胎。</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6.</w:t>
            </w:r>
            <w:r>
              <w:rPr>
                <w:rFonts w:hint="eastAsia" w:ascii="宋体" w:hAnsi="宋体" w:eastAsia="宋体" w:cs="Times New Roman"/>
                <w:bCs/>
                <w:sz w:val="24"/>
                <w:lang w:eastAsia="zh-CN"/>
              </w:rPr>
              <w:t xml:space="preserve">配座椅安全带、警示灯。     </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7.</w:t>
            </w:r>
            <w:r>
              <w:rPr>
                <w:rFonts w:hint="eastAsia" w:ascii="宋体" w:hAnsi="宋体" w:eastAsia="宋体" w:cs="Times New Roman"/>
                <w:bCs/>
                <w:sz w:val="24"/>
                <w:lang w:eastAsia="zh-CN"/>
              </w:rPr>
              <w:t>宁德时代电芯模组锂电池, 电池满足连续工作8小时及以上要求。</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8.</w:t>
            </w:r>
            <w:r>
              <w:rPr>
                <w:rFonts w:hint="eastAsia" w:ascii="宋体" w:hAnsi="宋体" w:eastAsia="宋体" w:cs="Times New Roman"/>
                <w:bCs/>
                <w:sz w:val="24"/>
                <w:lang w:eastAsia="zh-CN"/>
              </w:rPr>
              <w:t>直 角 堆 垛 通 道 需 求 宽 度3950mm。</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9.</w:t>
            </w:r>
            <w:r>
              <w:rPr>
                <w:rFonts w:hint="eastAsia" w:ascii="宋体" w:hAnsi="宋体" w:eastAsia="宋体" w:cs="Times New Roman"/>
                <w:bCs/>
                <w:sz w:val="24"/>
                <w:lang w:eastAsia="zh-CN"/>
              </w:rPr>
              <w:t>满载爬坡能力15-18度 。</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10.</w:t>
            </w:r>
            <w:r>
              <w:rPr>
                <w:rFonts w:hint="eastAsia" w:ascii="宋体" w:hAnsi="宋体" w:eastAsia="宋体" w:cs="Times New Roman"/>
                <w:bCs/>
                <w:sz w:val="24"/>
                <w:lang w:eastAsia="zh-CN"/>
              </w:rPr>
              <w:t xml:space="preserve">瑞典 INM0TION全 交流控制。 </w:t>
            </w:r>
          </w:p>
          <w:p>
            <w:pPr>
              <w:jc w:val="left"/>
              <w:rPr>
                <w:rFonts w:hint="eastAsia" w:ascii="宋体" w:hAnsi="宋体" w:eastAsia="宋体" w:cs="Times New Roman"/>
                <w:bCs/>
                <w:sz w:val="24"/>
                <w:lang w:eastAsia="zh-CN"/>
              </w:rPr>
            </w:pPr>
            <w:r>
              <w:rPr>
                <w:rFonts w:hint="eastAsia" w:ascii="宋体" w:hAnsi="宋体" w:eastAsia="宋体" w:cs="Times New Roman"/>
                <w:bCs/>
                <w:sz w:val="24"/>
                <w:lang w:eastAsia="zh-CN"/>
              </w:rPr>
              <w:t>11</w:t>
            </w:r>
            <w:r>
              <w:rPr>
                <w:rFonts w:hint="eastAsia" w:ascii="宋体" w:hAnsi="宋体" w:eastAsia="宋体" w:cs="Times New Roman"/>
                <w:bCs/>
                <w:sz w:val="24"/>
                <w:lang w:val="en-US" w:eastAsia="zh-CN"/>
              </w:rPr>
              <w:t>.</w:t>
            </w:r>
            <w:r>
              <w:rPr>
                <w:rFonts w:hint="eastAsia" w:ascii="宋体" w:hAnsi="宋体" w:eastAsia="宋体" w:cs="Times New Roman"/>
                <w:bCs/>
                <w:sz w:val="24"/>
                <w:lang w:eastAsia="zh-CN"/>
              </w:rPr>
              <w:t>座椅安全开关。</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12.</w:t>
            </w:r>
            <w:r>
              <w:rPr>
                <w:rFonts w:hint="eastAsia" w:ascii="宋体" w:hAnsi="宋体" w:eastAsia="宋体" w:cs="Times New Roman"/>
                <w:bCs/>
                <w:sz w:val="24"/>
                <w:lang w:eastAsia="zh-CN"/>
              </w:rPr>
              <w:t>货叉着地缓冲装置。</w:t>
            </w:r>
          </w:p>
          <w:p>
            <w:pPr>
              <w:jc w:val="left"/>
              <w:rPr>
                <w:rFonts w:hint="eastAsia" w:ascii="宋体" w:hAnsi="宋体" w:eastAsia="宋体" w:cs="Times New Roman"/>
                <w:bCs/>
                <w:sz w:val="24"/>
                <w:lang w:eastAsia="zh-CN"/>
              </w:rPr>
            </w:pPr>
            <w:r>
              <w:rPr>
                <w:rFonts w:hint="eastAsia" w:ascii="宋体" w:hAnsi="宋体" w:eastAsia="宋体" w:cs="Times New Roman"/>
                <w:bCs/>
                <w:sz w:val="24"/>
                <w:lang w:val="en-US" w:eastAsia="zh-CN"/>
              </w:rPr>
              <w:t>13.</w:t>
            </w:r>
            <w:r>
              <w:rPr>
                <w:rFonts w:hint="eastAsia" w:ascii="宋体" w:hAnsi="宋体" w:eastAsia="宋体" w:cs="Times New Roman"/>
                <w:bCs/>
                <w:sz w:val="24"/>
                <w:lang w:eastAsia="zh-CN"/>
              </w:rPr>
              <w:t>配全智能充 电机。</w:t>
            </w:r>
          </w:p>
          <w:p>
            <w:pPr>
              <w:jc w:val="left"/>
              <w:rPr>
                <w:rFonts w:hint="eastAsia" w:ascii="宋体" w:hAnsi="宋体" w:eastAsia="宋体" w:cs="Times New Roman"/>
                <w:bCs/>
                <w:sz w:val="24"/>
                <w:lang w:eastAsia="zh-CN"/>
              </w:rPr>
            </w:pPr>
            <w:r>
              <w:rPr>
                <w:rFonts w:hint="eastAsia" w:ascii="宋体" w:hAnsi="宋体" w:eastAsia="宋体" w:cs="Times New Roman"/>
                <w:bCs/>
                <w:sz w:val="24"/>
                <w:lang w:eastAsia="zh-CN"/>
              </w:rPr>
              <w:t>14</w:t>
            </w:r>
            <w:r>
              <w:rPr>
                <w:rFonts w:hint="eastAsia" w:ascii="宋体" w:hAnsi="宋体" w:eastAsia="宋体" w:cs="Times New Roman"/>
                <w:bCs/>
                <w:sz w:val="24"/>
                <w:lang w:val="en-US" w:eastAsia="zh-CN"/>
              </w:rPr>
              <w:t>.</w:t>
            </w:r>
            <w:r>
              <w:rPr>
                <w:rFonts w:hint="eastAsia" w:ascii="宋体" w:hAnsi="宋体" w:eastAsia="宋体" w:cs="Times New Roman"/>
                <w:bCs/>
                <w:sz w:val="24"/>
                <w:lang w:eastAsia="zh-CN"/>
              </w:rPr>
              <w:t>配手持灭火器</w:t>
            </w:r>
          </w:p>
          <w:p>
            <w:pPr>
              <w:pStyle w:val="62"/>
              <w:spacing w:line="360" w:lineRule="auto"/>
              <w:ind w:firstLine="0" w:firstLineChars="0"/>
              <w:rPr>
                <w:rFonts w:ascii="宋体" w:hAnsi="宋体" w:eastAsia="宋体" w:cs="宋体"/>
                <w:color w:val="000000"/>
                <w:sz w:val="24"/>
                <w:szCs w:val="24"/>
              </w:rPr>
            </w:pPr>
          </w:p>
        </w:tc>
        <w:tc>
          <w:tcPr>
            <w:tcW w:w="1701" w:type="dxa"/>
            <w:noWrap w:val="0"/>
            <w:vAlign w:val="top"/>
          </w:tcPr>
          <w:p>
            <w:pPr>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196" w:type="dxa"/>
            <w:gridSpan w:val="4"/>
            <w:noWrap w:val="0"/>
            <w:vAlign w:val="center"/>
          </w:tcPr>
          <w:p>
            <w:pPr>
              <w:ind w:firstLine="3120" w:firstLineChars="1300"/>
              <w:jc w:val="left"/>
              <w:rPr>
                <w:rFonts w:ascii="宋体" w:hAnsi="宋体"/>
                <w:bCs/>
                <w:sz w:val="24"/>
              </w:rPr>
            </w:pPr>
            <w:r>
              <w:rPr>
                <w:rFonts w:hint="eastAsia" w:ascii="宋体" w:hAnsi="宋体"/>
                <w:bCs/>
                <w:sz w:val="24"/>
              </w:rPr>
              <w:t>合计：</w:t>
            </w:r>
          </w:p>
        </w:tc>
        <w:tc>
          <w:tcPr>
            <w:tcW w:w="1701" w:type="dxa"/>
            <w:noWrap w:val="0"/>
            <w:vAlign w:val="top"/>
          </w:tcPr>
          <w:p>
            <w:pPr>
              <w:jc w:val="left"/>
              <w:rPr>
                <w:rFonts w:ascii="宋体" w:hAnsi="宋体"/>
                <w:bCs/>
                <w:sz w:val="24"/>
              </w:rPr>
            </w:pPr>
          </w:p>
        </w:tc>
      </w:tr>
    </w:tbl>
    <w:p>
      <w:pPr>
        <w:pStyle w:val="65"/>
        <w:spacing w:line="360" w:lineRule="auto"/>
        <w:ind w:firstLine="480" w:firstLineChars="200"/>
        <w:rPr>
          <w:rFonts w:hAnsi="宋体"/>
          <w:sz w:val="24"/>
          <w:szCs w:val="24"/>
          <w:lang w:val="en-US"/>
        </w:rPr>
      </w:pPr>
      <w:r>
        <w:rPr>
          <w:rFonts w:hint="eastAsia" w:hAnsi="宋体"/>
          <w:sz w:val="24"/>
          <w:szCs w:val="24"/>
          <w:lang w:val="en-US"/>
        </w:rPr>
        <w:t>1</w:t>
      </w:r>
      <w:r>
        <w:rPr>
          <w:rFonts w:hAnsi="宋体"/>
          <w:sz w:val="24"/>
          <w:szCs w:val="24"/>
          <w:lang w:val="en-US"/>
        </w:rPr>
        <w:t xml:space="preserve">.3 </w:t>
      </w:r>
      <w:r>
        <w:rPr>
          <w:rFonts w:hint="eastAsia" w:hAnsi="宋体"/>
          <w:sz w:val="24"/>
          <w:szCs w:val="24"/>
          <w:lang w:val="en-US"/>
        </w:rPr>
        <w:t>质保期：（</w:t>
      </w:r>
      <w:r>
        <w:rPr>
          <w:rFonts w:hAnsi="宋体"/>
          <w:sz w:val="24"/>
          <w:szCs w:val="24"/>
          <w:lang w:val="en-US"/>
        </w:rPr>
        <w:t>中</w:t>
      </w:r>
      <w:r>
        <w:rPr>
          <w:rFonts w:hint="eastAsia" w:hAnsi="宋体"/>
          <w:sz w:val="24"/>
          <w:szCs w:val="24"/>
          <w:lang w:val="en-US" w:eastAsia="zh-CN"/>
        </w:rPr>
        <w:t>选</w:t>
      </w:r>
      <w:r>
        <w:rPr>
          <w:rFonts w:hint="eastAsia" w:hAnsi="宋体"/>
          <w:sz w:val="24"/>
          <w:szCs w:val="24"/>
          <w:lang w:val="en-US"/>
        </w:rPr>
        <w:t>文件内容）</w:t>
      </w:r>
    </w:p>
    <w:p>
      <w:pPr>
        <w:pStyle w:val="65"/>
        <w:spacing w:line="360" w:lineRule="auto"/>
        <w:ind w:firstLine="480" w:firstLineChars="200"/>
        <w:rPr>
          <w:rFonts w:hint="eastAsia" w:hAnsi="宋体"/>
          <w:sz w:val="24"/>
          <w:szCs w:val="24"/>
          <w:lang w:val="en-US"/>
        </w:rPr>
      </w:pPr>
      <w:r>
        <w:rPr>
          <w:rFonts w:hint="eastAsia" w:hAnsi="宋体"/>
          <w:sz w:val="24"/>
          <w:szCs w:val="24"/>
          <w:lang w:val="en-US"/>
        </w:rPr>
        <w:t>1</w:t>
      </w:r>
      <w:r>
        <w:rPr>
          <w:rFonts w:hAnsi="宋体"/>
          <w:sz w:val="24"/>
          <w:szCs w:val="24"/>
          <w:lang w:val="en-US"/>
        </w:rPr>
        <w:t xml:space="preserve">.4 </w:t>
      </w:r>
      <w:r>
        <w:rPr>
          <w:rFonts w:hint="eastAsia" w:hAnsi="宋体"/>
          <w:sz w:val="24"/>
          <w:szCs w:val="24"/>
          <w:lang w:val="en-US"/>
        </w:rPr>
        <w:t>售后响应时间：</w:t>
      </w:r>
    </w:p>
    <w:p>
      <w:pPr>
        <w:pStyle w:val="65"/>
        <w:spacing w:line="360" w:lineRule="auto"/>
        <w:ind w:firstLine="480" w:firstLineChars="200"/>
        <w:rPr>
          <w:rFonts w:hint="eastAsia" w:hAnsi="宋体"/>
          <w:sz w:val="24"/>
          <w:szCs w:val="24"/>
          <w:highlight w:val="none"/>
          <w:lang w:val="en-US"/>
        </w:rPr>
      </w:pPr>
      <w:r>
        <w:rPr>
          <w:rFonts w:hint="eastAsia" w:hAnsi="宋体"/>
          <w:sz w:val="24"/>
          <w:szCs w:val="24"/>
          <w:highlight w:val="none"/>
          <w:lang w:val="en-US" w:eastAsia="zh-CN"/>
        </w:rPr>
        <w:t>1.4.1</w:t>
      </w:r>
      <w:r>
        <w:rPr>
          <w:rFonts w:hint="eastAsia" w:hAnsi="宋体"/>
          <w:sz w:val="24"/>
          <w:szCs w:val="24"/>
          <w:highlight w:val="none"/>
          <w:lang w:val="en-US"/>
        </w:rPr>
        <w:t>质保期内必须每年免费给使用单位提供至少1次操作和维护保养的培训，并形成书面培训记录。</w:t>
      </w:r>
    </w:p>
    <w:p>
      <w:pPr>
        <w:pStyle w:val="65"/>
        <w:spacing w:line="360" w:lineRule="auto"/>
        <w:ind w:firstLine="480" w:firstLineChars="200"/>
        <w:rPr>
          <w:rFonts w:hint="eastAsia" w:hAnsi="宋体"/>
          <w:sz w:val="24"/>
          <w:szCs w:val="24"/>
          <w:highlight w:val="none"/>
          <w:lang w:val="en-US"/>
        </w:rPr>
      </w:pPr>
      <w:r>
        <w:rPr>
          <w:rFonts w:hint="eastAsia" w:hAnsi="宋体"/>
          <w:sz w:val="24"/>
          <w:szCs w:val="24"/>
          <w:highlight w:val="none"/>
          <w:lang w:val="en-US" w:eastAsia="zh-CN"/>
        </w:rPr>
        <w:t>1.4.2</w:t>
      </w:r>
      <w:r>
        <w:rPr>
          <w:rFonts w:hint="eastAsia" w:hAnsi="宋体"/>
          <w:sz w:val="24"/>
          <w:szCs w:val="24"/>
          <w:highlight w:val="none"/>
          <w:lang w:val="en-US"/>
        </w:rPr>
        <w:t>在质保期内免费提供维护保养（含常规保养材料），人为损坏除外；</w:t>
      </w:r>
    </w:p>
    <w:p>
      <w:pPr>
        <w:pStyle w:val="65"/>
        <w:spacing w:line="360" w:lineRule="auto"/>
        <w:ind w:firstLine="480" w:firstLineChars="200"/>
        <w:rPr>
          <w:rFonts w:hint="eastAsia" w:hAnsi="宋体"/>
          <w:sz w:val="24"/>
          <w:szCs w:val="24"/>
          <w:highlight w:val="none"/>
          <w:lang w:val="en-US"/>
        </w:rPr>
      </w:pPr>
      <w:r>
        <w:rPr>
          <w:rFonts w:hint="eastAsia" w:hAnsi="宋体"/>
          <w:sz w:val="24"/>
          <w:szCs w:val="24"/>
          <w:highlight w:val="none"/>
          <w:lang w:val="en-US" w:eastAsia="zh-CN"/>
        </w:rPr>
        <w:t>1.4.3</w:t>
      </w:r>
      <w:r>
        <w:rPr>
          <w:rFonts w:hint="eastAsia" w:hAnsi="宋体"/>
          <w:sz w:val="24"/>
          <w:szCs w:val="24"/>
          <w:highlight w:val="none"/>
          <w:lang w:val="en-US"/>
        </w:rPr>
        <w:t>质保期内出现问题，接到使用单位通知后，中选人必须在8个小时内到达现场，48小时内处理完故障或采取替代方案保证生产正常进行；比选人将以售后服务质量作为质保金考核依据。</w:t>
      </w:r>
    </w:p>
    <w:p>
      <w:pPr>
        <w:pStyle w:val="65"/>
        <w:spacing w:line="360" w:lineRule="auto"/>
        <w:ind w:firstLine="480" w:firstLineChars="200"/>
        <w:rPr>
          <w:rFonts w:hAnsi="宋体"/>
          <w:sz w:val="24"/>
          <w:szCs w:val="24"/>
          <w:highlight w:val="none"/>
          <w:lang w:val="en-US"/>
        </w:rPr>
      </w:pPr>
      <w:r>
        <w:rPr>
          <w:rFonts w:hint="eastAsia" w:hAnsi="宋体"/>
          <w:sz w:val="24"/>
          <w:szCs w:val="24"/>
          <w:highlight w:val="none"/>
          <w:lang w:val="en-US" w:eastAsia="zh-CN"/>
        </w:rPr>
        <w:t>1.4.4</w:t>
      </w:r>
      <w:r>
        <w:rPr>
          <w:rFonts w:hint="eastAsia" w:hAnsi="宋体"/>
          <w:sz w:val="24"/>
          <w:szCs w:val="24"/>
          <w:highlight w:val="none"/>
          <w:lang w:val="en-US"/>
        </w:rPr>
        <w:t>质保期后中选人须免费给比选人无期限提供技术支持；</w:t>
      </w:r>
    </w:p>
    <w:p>
      <w:pPr>
        <w:numPr>
          <w:ilvl w:val="0"/>
          <w:numId w:val="3"/>
        </w:numPr>
        <w:spacing w:line="360" w:lineRule="auto"/>
        <w:ind w:firstLine="480" w:firstLineChars="200"/>
        <w:jc w:val="left"/>
        <w:rPr>
          <w:rFonts w:ascii="宋体" w:hAnsi="宋体"/>
          <w:sz w:val="24"/>
        </w:rPr>
      </w:pPr>
      <w:r>
        <w:rPr>
          <w:rFonts w:hint="eastAsia" w:ascii="宋体" w:hAnsi="宋体"/>
          <w:sz w:val="24"/>
        </w:rPr>
        <w:t>设备价款付款方式：</w:t>
      </w:r>
    </w:p>
    <w:p>
      <w:pPr>
        <w:spacing w:line="360" w:lineRule="auto"/>
        <w:ind w:firstLine="422" w:firstLineChars="200"/>
        <w:jc w:val="left"/>
        <w:rPr>
          <w:rFonts w:ascii="宋体" w:hAnsi="宋体"/>
          <w:b/>
          <w:szCs w:val="21"/>
        </w:rPr>
      </w:pPr>
      <w:r>
        <w:rPr>
          <w:rFonts w:ascii="宋体" w:hAnsi="宋体"/>
          <w:b/>
          <w:szCs w:val="21"/>
        </w:rPr>
        <w:t>2.1</w:t>
      </w:r>
      <w:r>
        <w:rPr>
          <w:rFonts w:hint="eastAsia" w:ascii="宋体" w:hAnsi="宋体"/>
          <w:b/>
          <w:szCs w:val="21"/>
        </w:rPr>
        <w:t>设备价款支付（提供13</w:t>
      </w:r>
      <w:r>
        <w:rPr>
          <w:rFonts w:ascii="宋体" w:hAnsi="宋体"/>
          <w:b/>
          <w:szCs w:val="21"/>
        </w:rPr>
        <w:t>%</w:t>
      </w:r>
      <w:r>
        <w:rPr>
          <w:rFonts w:hint="eastAsia" w:ascii="宋体" w:hAnsi="宋体"/>
          <w:b/>
          <w:szCs w:val="21"/>
        </w:rPr>
        <w:t>增值税专用发票）</w:t>
      </w:r>
    </w:p>
    <w:p>
      <w:pPr>
        <w:pStyle w:val="2"/>
        <w:spacing w:line="360" w:lineRule="auto"/>
        <w:ind w:firstLine="520" w:firstLineChars="200"/>
        <w:jc w:val="left"/>
        <w:rPr>
          <w:rFonts w:ascii="宋体"/>
          <w:sz w:val="24"/>
        </w:rPr>
      </w:pPr>
      <w:r>
        <w:rPr>
          <w:rFonts w:hint="eastAsia"/>
        </w:rPr>
        <w:t>本合同设备采用一次供货，乙方将货物送到甲方指定地点，验收合格并在经使用单位当地特种设备检测机构检验合格(取得检验合格证书、报告并取得场内牌照)之日起15个工作日内，支付该批已验收合格设备价款的97%作为货款</w:t>
      </w:r>
      <w:r>
        <w:rPr>
          <w:rFonts w:hint="eastAsia"/>
          <w:lang w:eastAsia="zh-CN"/>
        </w:rPr>
        <w:t>，</w:t>
      </w:r>
      <w:r>
        <w:rPr>
          <w:rFonts w:hint="eastAsia"/>
        </w:rPr>
        <w:t>同时余下的3%的该批设备价款作为质保金，整车质保期(以检验合格证书的签署日期之日起算)到期后，15个工作日内一次性无息支付。</w:t>
      </w:r>
    </w:p>
    <w:p>
      <w:pPr>
        <w:pStyle w:val="65"/>
        <w:spacing w:line="360" w:lineRule="auto"/>
        <w:ind w:firstLine="480" w:firstLineChars="200"/>
        <w:rPr>
          <w:rFonts w:hAnsi="宋体"/>
          <w:b/>
          <w:bCs/>
          <w:sz w:val="24"/>
          <w:szCs w:val="24"/>
        </w:rPr>
      </w:pPr>
      <w:r>
        <w:rPr>
          <w:rFonts w:hAnsi="宋体"/>
          <w:sz w:val="24"/>
          <w:szCs w:val="24"/>
        </w:rPr>
        <w:t>3</w:t>
      </w:r>
      <w:r>
        <w:rPr>
          <w:rFonts w:hint="eastAsia" w:hAnsi="宋体"/>
          <w:sz w:val="24"/>
          <w:szCs w:val="24"/>
        </w:rPr>
        <w:t>、</w:t>
      </w:r>
      <w:r>
        <w:rPr>
          <w:rFonts w:hint="eastAsia" w:hAnsi="宋体"/>
          <w:b/>
          <w:bCs/>
          <w:sz w:val="24"/>
          <w:szCs w:val="24"/>
        </w:rPr>
        <w:t>产品质量保证</w:t>
      </w:r>
    </w:p>
    <w:p>
      <w:pPr>
        <w:spacing w:line="360" w:lineRule="auto"/>
        <w:ind w:firstLine="480" w:firstLineChars="200"/>
        <w:jc w:val="left"/>
        <w:rPr>
          <w:rFonts w:ascii="宋体"/>
          <w:sz w:val="24"/>
        </w:rPr>
      </w:pPr>
      <w:r>
        <w:rPr>
          <w:rFonts w:ascii="宋体" w:hAnsi="宋体"/>
          <w:sz w:val="24"/>
        </w:rPr>
        <w:t xml:space="preserve">3.1 </w:t>
      </w:r>
      <w:r>
        <w:rPr>
          <w:rFonts w:hint="eastAsia" w:ascii="宋体" w:hAnsi="宋体"/>
          <w:sz w:val="24"/>
        </w:rPr>
        <w:t>乙方提供的设备规格必须是全新（包括零部件）的、未曾使用过的，制造、测试、验收标准达到相关国家标准，并满足甲方的技术要求和功能需求。</w:t>
      </w:r>
    </w:p>
    <w:p>
      <w:pPr>
        <w:spacing w:line="360" w:lineRule="auto"/>
        <w:ind w:firstLine="480" w:firstLineChars="200"/>
        <w:jc w:val="left"/>
        <w:rPr>
          <w:rFonts w:ascii="宋体" w:hAnsi="宋体"/>
          <w:sz w:val="24"/>
        </w:rPr>
      </w:pPr>
      <w:r>
        <w:rPr>
          <w:rFonts w:ascii="宋体" w:hAnsi="宋体"/>
          <w:sz w:val="24"/>
        </w:rPr>
        <w:t xml:space="preserve">3.2 </w:t>
      </w:r>
      <w:r>
        <w:rPr>
          <w:rFonts w:hint="eastAsia" w:ascii="宋体" w:hAnsi="宋体"/>
          <w:sz w:val="24"/>
        </w:rPr>
        <w:t>乙方提供的设备必须符合中华人民共和国国家现行有关制造和调试的国家标准及规程、规范。</w:t>
      </w:r>
    </w:p>
    <w:p>
      <w:pPr>
        <w:spacing w:line="360" w:lineRule="auto"/>
        <w:ind w:firstLine="480" w:firstLineChars="200"/>
        <w:jc w:val="left"/>
        <w:rPr>
          <w:rFonts w:ascii="宋体" w:hAnsi="宋体"/>
          <w:sz w:val="24"/>
        </w:rPr>
      </w:pPr>
      <w:r>
        <w:rPr>
          <w:rFonts w:hint="eastAsia" w:ascii="宋体" w:hAnsi="宋体"/>
          <w:sz w:val="24"/>
        </w:rPr>
        <w:t>3.3锂电池叉车在年整车质保期内，叉车因非人为因素引起的质量安全事故，造成的一切损失由乙方承担。</w:t>
      </w:r>
    </w:p>
    <w:p>
      <w:pPr>
        <w:spacing w:line="360" w:lineRule="auto"/>
        <w:ind w:firstLine="480" w:firstLineChars="200"/>
        <w:jc w:val="left"/>
        <w:rPr>
          <w:rFonts w:ascii="宋体" w:hAnsi="宋体"/>
          <w:sz w:val="24"/>
        </w:rPr>
      </w:pPr>
      <w:r>
        <w:rPr>
          <w:rFonts w:hint="eastAsia" w:ascii="宋体" w:hAnsi="宋体"/>
          <w:sz w:val="24"/>
        </w:rPr>
        <w:t>3.4锂电池叉车在年电池质保期内，电池因非人为因素引起的质量安全事故，造成的一切损失由乙方承担。</w:t>
      </w:r>
    </w:p>
    <w:p>
      <w:pPr>
        <w:pStyle w:val="65"/>
        <w:spacing w:line="360" w:lineRule="auto"/>
        <w:ind w:firstLine="480" w:firstLineChars="200"/>
        <w:rPr>
          <w:rFonts w:hAnsi="宋体"/>
          <w:sz w:val="24"/>
        </w:rPr>
      </w:pPr>
      <w:r>
        <w:rPr>
          <w:rFonts w:hint="eastAsia" w:hAnsi="宋体"/>
          <w:sz w:val="24"/>
        </w:rPr>
        <w:t>3</w:t>
      </w:r>
      <w:r>
        <w:rPr>
          <w:rFonts w:hAnsi="宋体"/>
          <w:sz w:val="24"/>
        </w:rPr>
        <w:t>.5</w:t>
      </w:r>
      <w:r>
        <w:rPr>
          <w:rFonts w:hint="eastAsia" w:hAnsi="宋体"/>
          <w:sz w:val="24"/>
        </w:rPr>
        <w:t>、锂电池叉车整车在质保期内未能达到质量要求，</w:t>
      </w:r>
      <w:r>
        <w:rPr>
          <w:rFonts w:hAnsi="宋体"/>
          <w:sz w:val="24"/>
        </w:rPr>
        <w:t>质保金</w:t>
      </w:r>
      <w:r>
        <w:rPr>
          <w:rFonts w:hint="eastAsia" w:hAnsi="宋体"/>
          <w:sz w:val="24"/>
        </w:rPr>
        <w:t>不予退还。</w:t>
      </w:r>
    </w:p>
    <w:p>
      <w:pPr>
        <w:pStyle w:val="65"/>
        <w:spacing w:line="360" w:lineRule="auto"/>
        <w:ind w:firstLine="482" w:firstLineChars="200"/>
        <w:rPr>
          <w:rFonts w:hAnsi="宋体"/>
          <w:b/>
          <w:sz w:val="24"/>
          <w:szCs w:val="24"/>
        </w:rPr>
      </w:pPr>
      <w:r>
        <w:rPr>
          <w:rFonts w:hAnsi="宋体"/>
          <w:b/>
          <w:sz w:val="24"/>
          <w:szCs w:val="24"/>
        </w:rPr>
        <w:t>4</w:t>
      </w:r>
      <w:r>
        <w:rPr>
          <w:rFonts w:hint="eastAsia" w:hAnsi="宋体"/>
          <w:b/>
          <w:sz w:val="24"/>
          <w:szCs w:val="24"/>
        </w:rPr>
        <w:t>、产品包装及运输方式</w:t>
      </w:r>
    </w:p>
    <w:p>
      <w:pPr>
        <w:autoSpaceDE w:val="0"/>
        <w:autoSpaceDN w:val="0"/>
        <w:adjustRightInd w:val="0"/>
        <w:spacing w:line="360" w:lineRule="auto"/>
        <w:ind w:firstLine="480" w:firstLineChars="200"/>
        <w:jc w:val="left"/>
        <w:rPr>
          <w:rFonts w:ascii="宋体"/>
          <w:b/>
          <w:kern w:val="0"/>
          <w:sz w:val="24"/>
        </w:rPr>
      </w:pPr>
      <w:r>
        <w:rPr>
          <w:rFonts w:ascii="宋体" w:hAnsi="宋体"/>
          <w:kern w:val="0"/>
          <w:sz w:val="24"/>
        </w:rPr>
        <w:t xml:space="preserve">4.1 </w:t>
      </w:r>
      <w:r>
        <w:rPr>
          <w:rFonts w:hint="eastAsia" w:ascii="宋体" w:hAnsi="宋体"/>
          <w:sz w:val="24"/>
        </w:rPr>
        <w:t>乙方</w:t>
      </w:r>
      <w:r>
        <w:rPr>
          <w:rFonts w:hint="eastAsia" w:ascii="宋体" w:hAnsi="宋体"/>
          <w:kern w:val="0"/>
          <w:sz w:val="24"/>
        </w:rPr>
        <w:t>以合理的包装，保障产品符合正常运输的要求。</w:t>
      </w:r>
    </w:p>
    <w:p>
      <w:pPr>
        <w:autoSpaceDE w:val="0"/>
        <w:autoSpaceDN w:val="0"/>
        <w:adjustRightInd w:val="0"/>
        <w:spacing w:line="360" w:lineRule="auto"/>
        <w:ind w:firstLine="480" w:firstLineChars="200"/>
        <w:jc w:val="left"/>
        <w:rPr>
          <w:rFonts w:ascii="宋体"/>
          <w:b/>
          <w:kern w:val="0"/>
          <w:sz w:val="24"/>
        </w:rPr>
      </w:pPr>
      <w:r>
        <w:rPr>
          <w:rFonts w:ascii="宋体" w:hAnsi="宋体"/>
          <w:kern w:val="0"/>
          <w:sz w:val="24"/>
        </w:rPr>
        <w:t xml:space="preserve">4.2 </w:t>
      </w:r>
      <w:r>
        <w:rPr>
          <w:rFonts w:hint="eastAsia" w:ascii="宋体" w:hAnsi="宋体"/>
          <w:sz w:val="24"/>
        </w:rPr>
        <w:t>乙方</w:t>
      </w:r>
      <w:r>
        <w:rPr>
          <w:rFonts w:hint="eastAsia" w:ascii="宋体" w:hAnsi="宋体"/>
          <w:kern w:val="0"/>
          <w:sz w:val="24"/>
        </w:rPr>
        <w:t>将本合同产品运到甲方指定的工程现场，应按甲方指定的位置进行卸货并采取相应的防淋、防潮、防窃、防震、防锈、防腐和防强光的保管措施，防止任何锈蚀、损失和损害，</w:t>
      </w:r>
      <w:r>
        <w:rPr>
          <w:rFonts w:ascii="宋体" w:hAnsi="宋体"/>
          <w:kern w:val="0"/>
          <w:sz w:val="24"/>
        </w:rPr>
        <w:t>费用</w:t>
      </w:r>
      <w:r>
        <w:rPr>
          <w:rFonts w:hint="eastAsia" w:ascii="宋体" w:hAnsi="宋体"/>
          <w:kern w:val="0"/>
          <w:sz w:val="24"/>
        </w:rPr>
        <w:t>及风险由乙方自行承担</w:t>
      </w:r>
    </w:p>
    <w:p>
      <w:pPr>
        <w:autoSpaceDE w:val="0"/>
        <w:autoSpaceDN w:val="0"/>
        <w:adjustRightInd w:val="0"/>
        <w:spacing w:line="360" w:lineRule="auto"/>
        <w:ind w:firstLine="480" w:firstLineChars="200"/>
        <w:jc w:val="left"/>
        <w:rPr>
          <w:rFonts w:ascii="宋体"/>
          <w:kern w:val="0"/>
          <w:sz w:val="24"/>
        </w:rPr>
      </w:pPr>
      <w:r>
        <w:rPr>
          <w:rFonts w:ascii="宋体" w:hAnsi="宋体"/>
          <w:kern w:val="0"/>
          <w:sz w:val="24"/>
        </w:rPr>
        <w:t xml:space="preserve">4.3 </w:t>
      </w:r>
      <w:r>
        <w:rPr>
          <w:rFonts w:hint="eastAsia" w:ascii="宋体" w:hAnsi="宋体"/>
          <w:kern w:val="0"/>
          <w:sz w:val="24"/>
        </w:rPr>
        <w:t>若因</w:t>
      </w:r>
      <w:r>
        <w:rPr>
          <w:rFonts w:hint="eastAsia" w:ascii="宋体" w:hAnsi="宋体"/>
          <w:sz w:val="24"/>
        </w:rPr>
        <w:t>乙方</w:t>
      </w:r>
      <w:r>
        <w:rPr>
          <w:rFonts w:hint="eastAsia" w:ascii="宋体" w:hAnsi="宋体"/>
          <w:kern w:val="0"/>
          <w:sz w:val="24"/>
        </w:rPr>
        <w:t>对合同内设备包装（防护措施）不当，造成货物的损坏、锈蚀、损失或包装破损等责任事故，均由</w:t>
      </w:r>
      <w:r>
        <w:rPr>
          <w:rFonts w:hint="eastAsia" w:ascii="宋体" w:hAnsi="宋体"/>
          <w:sz w:val="24"/>
        </w:rPr>
        <w:t>乙方</w:t>
      </w:r>
      <w:r>
        <w:rPr>
          <w:rFonts w:hint="eastAsia" w:ascii="宋体" w:hAnsi="宋体"/>
          <w:kern w:val="0"/>
          <w:sz w:val="24"/>
        </w:rPr>
        <w:t>负责完全赔偿。</w:t>
      </w:r>
    </w:p>
    <w:p>
      <w:pPr>
        <w:autoSpaceDE w:val="0"/>
        <w:autoSpaceDN w:val="0"/>
        <w:adjustRightInd w:val="0"/>
        <w:spacing w:line="360" w:lineRule="auto"/>
        <w:ind w:firstLine="480" w:firstLineChars="200"/>
        <w:jc w:val="left"/>
        <w:rPr>
          <w:rFonts w:ascii="宋体"/>
          <w:kern w:val="0"/>
          <w:sz w:val="24"/>
        </w:rPr>
      </w:pPr>
      <w:r>
        <w:rPr>
          <w:rFonts w:ascii="宋体" w:hAnsi="宋体"/>
          <w:kern w:val="0"/>
          <w:sz w:val="24"/>
        </w:rPr>
        <w:t xml:space="preserve">4.4  </w:t>
      </w:r>
      <w:r>
        <w:rPr>
          <w:rFonts w:hint="eastAsia" w:ascii="宋体" w:hAnsi="宋体"/>
          <w:sz w:val="24"/>
        </w:rPr>
        <w:t>乙方还应负责到工地的下车、楼内转运及保管等，费用包含在总价中。</w:t>
      </w:r>
    </w:p>
    <w:p>
      <w:pPr>
        <w:pStyle w:val="65"/>
        <w:spacing w:line="360" w:lineRule="auto"/>
        <w:ind w:firstLine="480" w:firstLineChars="200"/>
        <w:rPr>
          <w:rFonts w:hAnsi="宋体"/>
          <w:sz w:val="24"/>
          <w:szCs w:val="24"/>
        </w:rPr>
      </w:pPr>
      <w:r>
        <w:rPr>
          <w:rFonts w:hAnsi="宋体"/>
          <w:sz w:val="24"/>
          <w:szCs w:val="24"/>
        </w:rPr>
        <w:t xml:space="preserve">4.5 </w:t>
      </w:r>
      <w:r>
        <w:rPr>
          <w:rFonts w:hint="eastAsia" w:hAnsi="宋体"/>
          <w:sz w:val="24"/>
          <w:szCs w:val="24"/>
        </w:rPr>
        <w:t>运输方式：乙方自行确定。</w:t>
      </w:r>
    </w:p>
    <w:p>
      <w:pPr>
        <w:pStyle w:val="65"/>
        <w:spacing w:line="360" w:lineRule="auto"/>
        <w:ind w:firstLine="482" w:firstLineChars="200"/>
        <w:rPr>
          <w:rFonts w:hAnsi="宋体"/>
          <w:b/>
          <w:bCs/>
          <w:sz w:val="24"/>
          <w:szCs w:val="24"/>
        </w:rPr>
      </w:pPr>
      <w:r>
        <w:rPr>
          <w:rFonts w:hAnsi="宋体"/>
          <w:b/>
          <w:sz w:val="24"/>
          <w:szCs w:val="24"/>
        </w:rPr>
        <w:t>5</w:t>
      </w:r>
      <w:r>
        <w:rPr>
          <w:rFonts w:hint="eastAsia" w:hAnsi="宋体"/>
          <w:b/>
          <w:sz w:val="24"/>
          <w:szCs w:val="24"/>
        </w:rPr>
        <w:t>、</w:t>
      </w:r>
      <w:r>
        <w:rPr>
          <w:rFonts w:hint="eastAsia" w:hAnsi="宋体"/>
          <w:b/>
          <w:bCs/>
          <w:sz w:val="24"/>
          <w:szCs w:val="24"/>
        </w:rPr>
        <w:t>设备交付与查验</w:t>
      </w:r>
    </w:p>
    <w:p>
      <w:pPr>
        <w:spacing w:line="360" w:lineRule="auto"/>
        <w:ind w:firstLine="480" w:firstLineChars="200"/>
        <w:rPr>
          <w:rFonts w:ascii="宋体"/>
          <w:sz w:val="24"/>
        </w:rPr>
      </w:pPr>
      <w:r>
        <w:rPr>
          <w:rFonts w:ascii="宋体" w:hAnsi="宋体"/>
          <w:sz w:val="24"/>
        </w:rPr>
        <w:t>5.1</w:t>
      </w:r>
      <w:r>
        <w:rPr>
          <w:rFonts w:hint="eastAsia" w:ascii="宋体" w:hAnsi="宋体"/>
          <w:sz w:val="24"/>
        </w:rPr>
        <w:t>、设备的交付</w:t>
      </w:r>
    </w:p>
    <w:p>
      <w:pPr>
        <w:spacing w:line="360" w:lineRule="auto"/>
        <w:ind w:firstLine="480" w:firstLineChars="200"/>
        <w:rPr>
          <w:rFonts w:ascii="宋体"/>
          <w:sz w:val="24"/>
          <w:u w:val="single"/>
        </w:rPr>
      </w:pPr>
      <w:r>
        <w:rPr>
          <w:rFonts w:ascii="宋体" w:hAnsi="宋体"/>
          <w:sz w:val="24"/>
        </w:rPr>
        <w:t xml:space="preserve">5.1.1 </w:t>
      </w:r>
      <w:r>
        <w:rPr>
          <w:rFonts w:hint="eastAsia" w:ascii="宋体" w:hAnsi="宋体"/>
          <w:sz w:val="24"/>
        </w:rPr>
        <w:t>设备交付方式：</w:t>
      </w:r>
      <w:r>
        <w:rPr>
          <w:rFonts w:hint="eastAsia" w:ascii="宋体" w:hAnsi="宋体"/>
          <w:sz w:val="24"/>
          <w:u w:val="single"/>
        </w:rPr>
        <w:t xml:space="preserve"> 乙方负责将货物运送至甲方指定地点。 </w:t>
      </w:r>
    </w:p>
    <w:p>
      <w:pPr>
        <w:spacing w:line="360" w:lineRule="auto"/>
        <w:ind w:firstLine="480" w:firstLineChars="200"/>
        <w:rPr>
          <w:rFonts w:ascii="宋体" w:hAnsi="宋体"/>
          <w:sz w:val="24"/>
        </w:rPr>
      </w:pPr>
      <w:r>
        <w:rPr>
          <w:rFonts w:hint="eastAsia" w:ascii="宋体" w:hAnsi="宋体"/>
          <w:sz w:val="24"/>
        </w:rPr>
        <w:t>交货地点：</w:t>
      </w:r>
      <w:r>
        <w:rPr>
          <w:rFonts w:hint="eastAsia" w:ascii="宋体" w:hAnsi="宋体"/>
          <w:sz w:val="24"/>
          <w:u w:val="single"/>
          <w:lang w:eastAsia="zh-CN"/>
        </w:rPr>
        <w:t>重庆市上桥粮食中转库有限责任公司润渝米业分公司大米生产车间</w:t>
      </w:r>
      <w:r>
        <w:rPr>
          <w:rFonts w:hint="eastAsia" w:ascii="宋体" w:hAnsi="宋体"/>
          <w:sz w:val="24"/>
        </w:rPr>
        <w:t>。</w:t>
      </w:r>
    </w:p>
    <w:p>
      <w:pPr>
        <w:spacing w:line="360" w:lineRule="auto"/>
        <w:ind w:firstLine="480" w:firstLineChars="200"/>
        <w:rPr>
          <w:rFonts w:hint="eastAsia" w:ascii="宋体" w:eastAsia="宋体"/>
          <w:b/>
          <w:color w:val="FF0000"/>
          <w:sz w:val="24"/>
          <w:u w:val="single"/>
          <w:lang w:eastAsia="zh-CN"/>
        </w:rPr>
      </w:pPr>
      <w:r>
        <w:rPr>
          <w:rFonts w:hint="eastAsia" w:ascii="宋体" w:hAnsi="宋体"/>
          <w:sz w:val="24"/>
        </w:rPr>
        <w:t>甲方接收人员：</w:t>
      </w:r>
      <w:r>
        <w:rPr>
          <w:rFonts w:hint="eastAsia" w:ascii="宋体" w:hAnsi="宋体"/>
          <w:b/>
          <w:color w:val="000000"/>
          <w:sz w:val="24"/>
          <w:u w:val="single"/>
          <w:lang w:eastAsia="zh-CN"/>
        </w:rPr>
        <w:t>李天鹏</w:t>
      </w:r>
    </w:p>
    <w:p>
      <w:pPr>
        <w:spacing w:line="360" w:lineRule="auto"/>
        <w:ind w:firstLine="480" w:firstLineChars="200"/>
        <w:rPr>
          <w:rFonts w:ascii="宋体"/>
          <w:sz w:val="24"/>
        </w:rPr>
      </w:pPr>
      <w:r>
        <w:rPr>
          <w:rFonts w:hint="eastAsia" w:ascii="宋体" w:hAnsi="宋体"/>
          <w:sz w:val="24"/>
        </w:rPr>
        <w:t>乙方负责办理运输和保险，将货物运抵现场。有关运输和保险的一切费用由乙方承担。所有货物运抵现场且经甲方书面签收的日期为交货日期。</w:t>
      </w:r>
    </w:p>
    <w:p>
      <w:pPr>
        <w:spacing w:line="360" w:lineRule="auto"/>
        <w:ind w:firstLine="480" w:firstLineChars="200"/>
        <w:rPr>
          <w:rFonts w:ascii="宋体"/>
          <w:sz w:val="24"/>
        </w:rPr>
      </w:pPr>
      <w:r>
        <w:rPr>
          <w:rFonts w:ascii="宋体" w:hAnsi="宋体"/>
          <w:sz w:val="24"/>
        </w:rPr>
        <w:t xml:space="preserve">5.1.2 </w:t>
      </w:r>
      <w:r>
        <w:rPr>
          <w:rFonts w:hint="eastAsia" w:ascii="宋体" w:hAnsi="宋体"/>
          <w:sz w:val="24"/>
        </w:rPr>
        <w:t>乙方可根据特殊情况</w:t>
      </w:r>
      <w:r>
        <w:rPr>
          <w:rFonts w:ascii="宋体"/>
          <w:sz w:val="24"/>
        </w:rPr>
        <w:t>,</w:t>
      </w:r>
      <w:r>
        <w:rPr>
          <w:rFonts w:hint="eastAsia" w:ascii="宋体" w:hAnsi="宋体"/>
          <w:sz w:val="24"/>
        </w:rPr>
        <w:t>在征得甲方同意的条件下</w:t>
      </w:r>
      <w:r>
        <w:rPr>
          <w:rFonts w:ascii="宋体"/>
          <w:sz w:val="24"/>
        </w:rPr>
        <w:t>,</w:t>
      </w:r>
      <w:r>
        <w:rPr>
          <w:rFonts w:hint="eastAsia" w:ascii="宋体" w:hAnsi="宋体"/>
          <w:sz w:val="24"/>
        </w:rPr>
        <w:t>将合同设备分批交货</w:t>
      </w:r>
      <w:r>
        <w:rPr>
          <w:rFonts w:ascii="宋体"/>
          <w:sz w:val="24"/>
        </w:rPr>
        <w:t>,</w:t>
      </w:r>
      <w:r>
        <w:rPr>
          <w:rFonts w:hint="eastAsia" w:ascii="宋体" w:hAnsi="宋体"/>
          <w:sz w:val="24"/>
        </w:rPr>
        <w:t>以配合合同设备的调试和保证交付使用的时间。</w:t>
      </w:r>
    </w:p>
    <w:p>
      <w:pPr>
        <w:spacing w:line="360" w:lineRule="auto"/>
        <w:ind w:firstLine="480" w:firstLineChars="200"/>
        <w:rPr>
          <w:rFonts w:ascii="宋体"/>
          <w:sz w:val="24"/>
        </w:rPr>
      </w:pPr>
      <w:r>
        <w:rPr>
          <w:rFonts w:ascii="宋体" w:hAnsi="宋体"/>
          <w:sz w:val="24"/>
        </w:rPr>
        <w:t>5.2</w:t>
      </w:r>
      <w:r>
        <w:rPr>
          <w:rFonts w:hint="eastAsia" w:ascii="宋体" w:hAnsi="宋体"/>
          <w:sz w:val="24"/>
        </w:rPr>
        <w:t>、设备的查验</w:t>
      </w:r>
    </w:p>
    <w:p>
      <w:pPr>
        <w:spacing w:line="360" w:lineRule="auto"/>
        <w:ind w:firstLine="480" w:firstLineChars="200"/>
        <w:rPr>
          <w:rFonts w:ascii="宋体"/>
          <w:sz w:val="24"/>
        </w:rPr>
      </w:pPr>
      <w:r>
        <w:rPr>
          <w:rFonts w:ascii="宋体" w:hAnsi="宋体"/>
          <w:sz w:val="24"/>
        </w:rPr>
        <w:t xml:space="preserve">5.2.1 </w:t>
      </w:r>
      <w:r>
        <w:rPr>
          <w:rFonts w:hint="eastAsia" w:ascii="宋体" w:hAnsi="宋体"/>
          <w:sz w:val="24"/>
        </w:rPr>
        <w:t>设备到货后，乙方应在</w:t>
      </w:r>
      <w:r>
        <w:rPr>
          <w:rFonts w:ascii="宋体" w:hAnsi="宋体"/>
          <w:sz w:val="24"/>
        </w:rPr>
        <w:t>3</w:t>
      </w:r>
      <w:r>
        <w:rPr>
          <w:rFonts w:hint="eastAsia" w:ascii="宋体" w:hAnsi="宋体"/>
          <w:sz w:val="24"/>
        </w:rPr>
        <w:t>天内检查设备及附件的完整性、技术资料是否符合要求，若有损坏、受潮、缺箱等问题，应及时弥补，以完善本合同的设备。</w:t>
      </w:r>
    </w:p>
    <w:p>
      <w:pPr>
        <w:spacing w:line="360" w:lineRule="auto"/>
        <w:ind w:firstLine="480" w:firstLineChars="200"/>
        <w:jc w:val="left"/>
        <w:rPr>
          <w:rFonts w:ascii="宋体"/>
          <w:sz w:val="24"/>
        </w:rPr>
      </w:pPr>
      <w:r>
        <w:rPr>
          <w:rFonts w:ascii="宋体" w:hAnsi="宋体"/>
          <w:sz w:val="24"/>
        </w:rPr>
        <w:t xml:space="preserve">5.2.2 </w:t>
      </w:r>
      <w:r>
        <w:rPr>
          <w:rFonts w:hint="eastAsia" w:ascii="宋体" w:hAnsi="宋体"/>
          <w:sz w:val="24"/>
        </w:rPr>
        <w:t>乙方初验后应通知甲方开箱查验，如设备的品质、规格型号或数量等与合同所</w:t>
      </w:r>
      <w:r>
        <w:rPr>
          <w:rFonts w:hint="eastAsia" w:ascii="宋体" w:hAnsi="宋体"/>
          <w:sz w:val="24"/>
          <w:lang w:eastAsia="zh-CN"/>
        </w:rPr>
        <w:t>约定</w:t>
      </w:r>
      <w:r>
        <w:rPr>
          <w:rFonts w:hint="eastAsia" w:ascii="宋体" w:hAnsi="宋体"/>
          <w:sz w:val="24"/>
        </w:rPr>
        <w:t>的不符，则乙方应予以无条件更换、补发所短缺的部件。</w:t>
      </w:r>
    </w:p>
    <w:p>
      <w:pPr>
        <w:pStyle w:val="65"/>
        <w:spacing w:line="360" w:lineRule="auto"/>
        <w:ind w:firstLine="480" w:firstLineChars="200"/>
        <w:rPr>
          <w:rFonts w:hAnsi="宋体"/>
          <w:sz w:val="24"/>
          <w:szCs w:val="24"/>
        </w:rPr>
      </w:pPr>
      <w:r>
        <w:rPr>
          <w:rFonts w:hAnsi="宋体"/>
          <w:sz w:val="24"/>
          <w:szCs w:val="24"/>
        </w:rPr>
        <w:t xml:space="preserve">5.2.3 </w:t>
      </w:r>
      <w:r>
        <w:rPr>
          <w:rFonts w:hint="eastAsia" w:hAnsi="宋体"/>
          <w:sz w:val="24"/>
          <w:szCs w:val="24"/>
        </w:rPr>
        <w:t>甲方有权对出厂前的设备到厂检查，其人员</w:t>
      </w:r>
      <w:r>
        <w:rPr>
          <w:rFonts w:hAnsi="宋体"/>
          <w:sz w:val="24"/>
          <w:szCs w:val="24"/>
        </w:rPr>
        <w:t>(1-3</w:t>
      </w:r>
      <w:r>
        <w:rPr>
          <w:rFonts w:hint="eastAsia" w:hAnsi="宋体"/>
          <w:sz w:val="24"/>
          <w:szCs w:val="24"/>
        </w:rPr>
        <w:t>人</w:t>
      </w:r>
      <w:r>
        <w:rPr>
          <w:rFonts w:hAnsi="宋体"/>
          <w:sz w:val="24"/>
          <w:szCs w:val="24"/>
        </w:rPr>
        <w:t>)</w:t>
      </w:r>
      <w:r>
        <w:rPr>
          <w:rFonts w:hint="eastAsia" w:hAnsi="宋体"/>
          <w:sz w:val="24"/>
          <w:szCs w:val="24"/>
        </w:rPr>
        <w:t>到厂检查的差旅费由</w:t>
      </w:r>
      <w:r>
        <w:rPr>
          <w:rFonts w:hint="eastAsia" w:hAnsi="宋体"/>
          <w:sz w:val="24"/>
        </w:rPr>
        <w:t>乙方</w:t>
      </w:r>
      <w:r>
        <w:rPr>
          <w:rFonts w:hint="eastAsia" w:hAnsi="宋体"/>
          <w:sz w:val="24"/>
          <w:szCs w:val="24"/>
        </w:rPr>
        <w:t>承担。</w:t>
      </w:r>
    </w:p>
    <w:p>
      <w:pPr>
        <w:pStyle w:val="65"/>
        <w:spacing w:line="360" w:lineRule="auto"/>
        <w:ind w:firstLine="482" w:firstLineChars="200"/>
        <w:rPr>
          <w:rFonts w:hAnsi="宋体"/>
          <w:b/>
          <w:sz w:val="24"/>
          <w:szCs w:val="24"/>
        </w:rPr>
      </w:pPr>
      <w:r>
        <w:rPr>
          <w:rFonts w:hAnsi="宋体"/>
          <w:b/>
          <w:sz w:val="24"/>
          <w:szCs w:val="24"/>
        </w:rPr>
        <w:t>6</w:t>
      </w:r>
      <w:r>
        <w:rPr>
          <w:rFonts w:hint="eastAsia" w:hAnsi="宋体"/>
          <w:b/>
          <w:sz w:val="24"/>
          <w:szCs w:val="24"/>
        </w:rPr>
        <w:t>、承诺与保证</w:t>
      </w:r>
    </w:p>
    <w:p>
      <w:pPr>
        <w:pStyle w:val="65"/>
        <w:spacing w:line="360" w:lineRule="auto"/>
        <w:ind w:firstLine="480" w:firstLineChars="200"/>
        <w:rPr>
          <w:rFonts w:hAnsi="宋体"/>
          <w:sz w:val="24"/>
          <w:szCs w:val="24"/>
        </w:rPr>
      </w:pPr>
      <w:r>
        <w:rPr>
          <w:rFonts w:hAnsi="宋体"/>
          <w:sz w:val="24"/>
          <w:szCs w:val="24"/>
        </w:rPr>
        <w:t xml:space="preserve">6.1 </w:t>
      </w:r>
      <w:r>
        <w:rPr>
          <w:rFonts w:hint="eastAsia" w:hAnsi="宋体"/>
          <w:sz w:val="24"/>
        </w:rPr>
        <w:t>乙方</w:t>
      </w:r>
      <w:r>
        <w:rPr>
          <w:rFonts w:hint="eastAsia" w:hAnsi="宋体"/>
          <w:sz w:val="24"/>
          <w:szCs w:val="24"/>
        </w:rPr>
        <w:t>保证依本合同向甲方提供的产品符合本合同中关于品质的约定。</w:t>
      </w:r>
    </w:p>
    <w:p>
      <w:pPr>
        <w:pStyle w:val="65"/>
        <w:spacing w:line="360" w:lineRule="auto"/>
        <w:ind w:firstLine="480" w:firstLineChars="200"/>
        <w:rPr>
          <w:rFonts w:hAnsi="宋体"/>
          <w:sz w:val="24"/>
          <w:szCs w:val="24"/>
        </w:rPr>
      </w:pPr>
      <w:r>
        <w:rPr>
          <w:rFonts w:hAnsi="宋体"/>
          <w:sz w:val="24"/>
          <w:szCs w:val="24"/>
        </w:rPr>
        <w:t xml:space="preserve">6.2 </w:t>
      </w:r>
      <w:r>
        <w:rPr>
          <w:rFonts w:hint="eastAsia" w:hAnsi="宋体"/>
          <w:sz w:val="24"/>
        </w:rPr>
        <w:t>乙方</w:t>
      </w:r>
      <w:r>
        <w:rPr>
          <w:rFonts w:hint="eastAsia" w:hAnsi="宋体"/>
          <w:sz w:val="24"/>
          <w:szCs w:val="24"/>
        </w:rPr>
        <w:t>保证依本合同向甲方提供的产品，在甲方正常使用条件下，产品质量保证期为设备调试完毕并经国家主管部门验收合格取得使用标志之日起</w:t>
      </w:r>
      <w:r>
        <w:rPr>
          <w:rFonts w:hint="eastAsia" w:hAnsi="宋体"/>
          <w:sz w:val="24"/>
          <w:szCs w:val="24"/>
          <w:lang w:val="en-US" w:eastAsia="zh-CN"/>
        </w:rPr>
        <w:t>12</w:t>
      </w:r>
      <w:r>
        <w:rPr>
          <w:rFonts w:hint="eastAsia" w:hAnsi="宋体"/>
          <w:sz w:val="24"/>
          <w:szCs w:val="24"/>
        </w:rPr>
        <w:t>个月，若投标文件中所承诺的质保期长于</w:t>
      </w:r>
      <w:r>
        <w:rPr>
          <w:rFonts w:hint="eastAsia" w:hAnsi="宋体"/>
          <w:sz w:val="24"/>
          <w:szCs w:val="24"/>
          <w:lang w:val="en-US" w:eastAsia="zh-CN"/>
        </w:rPr>
        <w:t>12</w:t>
      </w:r>
      <w:r>
        <w:rPr>
          <w:rFonts w:hint="eastAsia" w:hAnsi="宋体"/>
          <w:sz w:val="24"/>
          <w:szCs w:val="24"/>
        </w:rPr>
        <w:t>个月，以投标文件中所承诺的质保期为准。</w:t>
      </w:r>
    </w:p>
    <w:p>
      <w:pPr>
        <w:pStyle w:val="65"/>
        <w:spacing w:line="360" w:lineRule="auto"/>
        <w:ind w:firstLine="480" w:firstLineChars="200"/>
        <w:rPr>
          <w:rFonts w:hAnsi="宋体"/>
          <w:sz w:val="24"/>
          <w:szCs w:val="24"/>
        </w:rPr>
      </w:pPr>
      <w:r>
        <w:rPr>
          <w:rFonts w:hAnsi="宋体"/>
          <w:sz w:val="24"/>
          <w:szCs w:val="24"/>
        </w:rPr>
        <w:t xml:space="preserve">6.3 </w:t>
      </w:r>
      <w:r>
        <w:rPr>
          <w:rFonts w:hint="eastAsia" w:hAnsi="宋体"/>
          <w:sz w:val="24"/>
        </w:rPr>
        <w:t>乙方</w:t>
      </w:r>
      <w:r>
        <w:rPr>
          <w:rFonts w:hint="eastAsia" w:hAnsi="宋体"/>
          <w:sz w:val="24"/>
          <w:szCs w:val="24"/>
        </w:rPr>
        <w:t>应当按照国家关于生产企业实施制造、调试、维修全面负责一条龙管理制度的规定，并依约保证产品的制造和调试质量。</w:t>
      </w:r>
    </w:p>
    <w:p>
      <w:pPr>
        <w:pStyle w:val="65"/>
        <w:spacing w:line="360" w:lineRule="auto"/>
        <w:ind w:left="210" w:leftChars="100" w:firstLine="240" w:firstLineChars="100"/>
        <w:rPr>
          <w:rFonts w:hAnsi="宋体"/>
          <w:sz w:val="24"/>
          <w:szCs w:val="24"/>
        </w:rPr>
      </w:pPr>
      <w:r>
        <w:rPr>
          <w:rFonts w:hAnsi="宋体"/>
          <w:sz w:val="24"/>
          <w:szCs w:val="24"/>
        </w:rPr>
        <w:t xml:space="preserve">6.4 </w:t>
      </w:r>
      <w:r>
        <w:rPr>
          <w:rFonts w:hint="eastAsia" w:hAnsi="宋体"/>
          <w:sz w:val="24"/>
        </w:rPr>
        <w:t>乙方</w:t>
      </w:r>
      <w:r>
        <w:rPr>
          <w:rFonts w:hint="eastAsia" w:hAnsi="宋体"/>
          <w:sz w:val="24"/>
          <w:szCs w:val="24"/>
        </w:rPr>
        <w:t>承诺在交付验收后十二个月内，作为重点服务保证期，由</w:t>
      </w:r>
      <w:r>
        <w:rPr>
          <w:rFonts w:hint="eastAsia" w:hAnsi="宋体"/>
          <w:sz w:val="24"/>
        </w:rPr>
        <w:t>乙方</w:t>
      </w:r>
      <w:r>
        <w:rPr>
          <w:rFonts w:hint="eastAsia" w:hAnsi="宋体"/>
          <w:sz w:val="24"/>
          <w:szCs w:val="24"/>
        </w:rPr>
        <w:t>派专人保证的正常使用。</w:t>
      </w:r>
    </w:p>
    <w:p>
      <w:pPr>
        <w:pStyle w:val="65"/>
        <w:spacing w:line="360" w:lineRule="auto"/>
        <w:ind w:firstLine="480" w:firstLineChars="200"/>
        <w:rPr>
          <w:rFonts w:hAnsi="宋体"/>
          <w:sz w:val="24"/>
          <w:szCs w:val="24"/>
        </w:rPr>
      </w:pPr>
      <w:r>
        <w:rPr>
          <w:rFonts w:hAnsi="宋体"/>
          <w:sz w:val="24"/>
          <w:szCs w:val="24"/>
        </w:rPr>
        <w:t>6.5</w:t>
      </w:r>
      <w:r>
        <w:rPr>
          <w:rFonts w:hint="eastAsia" w:hAnsi="宋体"/>
          <w:sz w:val="24"/>
          <w:szCs w:val="24"/>
        </w:rPr>
        <w:t>鉴于设备所涉及的技术条件较复杂，为确保的运行质量，设备交付使用质保期满后，可由具有维保专业资质的企业对进行保养。甲方也可于本合同约定保修期满前</w:t>
      </w:r>
      <w:r>
        <w:rPr>
          <w:rFonts w:hAnsi="宋体"/>
          <w:sz w:val="24"/>
          <w:szCs w:val="24"/>
        </w:rPr>
        <w:t>10</w:t>
      </w:r>
      <w:r>
        <w:rPr>
          <w:rFonts w:hint="eastAsia" w:hAnsi="宋体"/>
          <w:sz w:val="24"/>
          <w:szCs w:val="24"/>
        </w:rPr>
        <w:t>日内选择与乙方签订《维保协议》，</w:t>
      </w:r>
      <w:r>
        <w:rPr>
          <w:rFonts w:hint="eastAsia" w:hAnsi="宋体"/>
          <w:sz w:val="24"/>
        </w:rPr>
        <w:t>乙方需</w:t>
      </w:r>
      <w:r>
        <w:rPr>
          <w:rFonts w:hint="eastAsia" w:hAnsi="宋体"/>
          <w:sz w:val="24"/>
          <w:szCs w:val="24"/>
        </w:rPr>
        <w:t>依约提供完善的维保服务。</w:t>
      </w:r>
    </w:p>
    <w:p>
      <w:pPr>
        <w:pStyle w:val="65"/>
        <w:spacing w:line="360" w:lineRule="auto"/>
        <w:ind w:firstLine="480" w:firstLineChars="200"/>
        <w:rPr>
          <w:rFonts w:hAnsi="宋体"/>
          <w:sz w:val="24"/>
          <w:szCs w:val="24"/>
        </w:rPr>
      </w:pPr>
      <w:r>
        <w:rPr>
          <w:rFonts w:hint="eastAsia" w:hAnsi="宋体"/>
          <w:sz w:val="24"/>
          <w:szCs w:val="24"/>
        </w:rPr>
        <w:t>6</w:t>
      </w:r>
      <w:r>
        <w:rPr>
          <w:rFonts w:hAnsi="宋体"/>
          <w:sz w:val="24"/>
          <w:szCs w:val="24"/>
        </w:rPr>
        <w:t xml:space="preserve">.6 </w:t>
      </w:r>
      <w:r>
        <w:rPr>
          <w:rFonts w:hint="eastAsia" w:hAnsi="宋体"/>
          <w:sz w:val="24"/>
          <w:szCs w:val="24"/>
        </w:rPr>
        <w:t>经国家主管部门验收合格并取得使用标志之后，由乙方负责组织甲方管理人员及操作人员进行安全、</w:t>
      </w:r>
      <w:r>
        <w:rPr>
          <w:rFonts w:hAnsi="宋体"/>
          <w:sz w:val="24"/>
          <w:szCs w:val="24"/>
        </w:rPr>
        <w:t>使用</w:t>
      </w:r>
      <w:r>
        <w:rPr>
          <w:rFonts w:hint="eastAsia" w:hAnsi="宋体"/>
          <w:sz w:val="24"/>
          <w:szCs w:val="24"/>
        </w:rPr>
        <w:t>培训，</w:t>
      </w:r>
      <w:r>
        <w:rPr>
          <w:rFonts w:hAnsi="宋体"/>
          <w:sz w:val="24"/>
          <w:szCs w:val="24"/>
        </w:rPr>
        <w:t>讲解</w:t>
      </w:r>
      <w:r>
        <w:rPr>
          <w:rFonts w:hint="eastAsia" w:hAnsi="宋体"/>
          <w:sz w:val="24"/>
          <w:szCs w:val="24"/>
        </w:rPr>
        <w:t>并张贴操作规程，</w:t>
      </w:r>
      <w:r>
        <w:rPr>
          <w:rFonts w:hAnsi="宋体"/>
          <w:sz w:val="24"/>
          <w:szCs w:val="24"/>
        </w:rPr>
        <w:t>形成</w:t>
      </w:r>
      <w:r>
        <w:rPr>
          <w:rFonts w:hint="eastAsia" w:hAnsi="宋体"/>
          <w:sz w:val="24"/>
          <w:szCs w:val="24"/>
        </w:rPr>
        <w:t>书面培训记录。</w:t>
      </w:r>
    </w:p>
    <w:p>
      <w:pPr>
        <w:pStyle w:val="65"/>
        <w:spacing w:line="360" w:lineRule="auto"/>
        <w:ind w:firstLine="480" w:firstLineChars="200"/>
        <w:rPr>
          <w:rFonts w:hAnsi="宋体"/>
          <w:sz w:val="24"/>
          <w:szCs w:val="24"/>
        </w:rPr>
      </w:pPr>
      <w:r>
        <w:rPr>
          <w:rFonts w:hint="eastAsia" w:hAnsi="宋体"/>
          <w:sz w:val="24"/>
          <w:szCs w:val="24"/>
        </w:rPr>
        <w:t>6</w:t>
      </w:r>
      <w:r>
        <w:rPr>
          <w:rFonts w:hAnsi="宋体"/>
          <w:sz w:val="24"/>
          <w:szCs w:val="24"/>
        </w:rPr>
        <w:t xml:space="preserve">.7 </w:t>
      </w:r>
      <w:r>
        <w:rPr>
          <w:rFonts w:hint="eastAsia" w:hAnsi="宋体"/>
          <w:sz w:val="24"/>
          <w:szCs w:val="24"/>
        </w:rPr>
        <w:t>乙方必须严格按照中标的售后响应时间履约，因未能按约进行售后，每延误一小时罚款</w:t>
      </w:r>
      <w:r>
        <w:rPr>
          <w:rFonts w:hAnsi="宋体"/>
          <w:sz w:val="24"/>
          <w:szCs w:val="24"/>
        </w:rPr>
        <w:t>500元，依此累加，如</w:t>
      </w:r>
      <w:r>
        <w:rPr>
          <w:rFonts w:hint="eastAsia" w:hAnsi="宋体"/>
          <w:sz w:val="24"/>
          <w:szCs w:val="24"/>
        </w:rPr>
        <w:t>未能及时缴纳罚款，</w:t>
      </w:r>
      <w:r>
        <w:rPr>
          <w:rFonts w:hAnsi="宋体"/>
          <w:sz w:val="24"/>
          <w:szCs w:val="24"/>
        </w:rPr>
        <w:t>甲方</w:t>
      </w:r>
      <w:r>
        <w:rPr>
          <w:rFonts w:hint="eastAsia" w:hAnsi="宋体"/>
          <w:sz w:val="24"/>
          <w:szCs w:val="24"/>
        </w:rPr>
        <w:t>有权在质保金总额中扣除。由此对甲方的生产经营活动造成的一切损失由乙方全额承担。</w:t>
      </w:r>
    </w:p>
    <w:p>
      <w:pPr>
        <w:pStyle w:val="65"/>
        <w:spacing w:line="360" w:lineRule="auto"/>
        <w:ind w:firstLine="482" w:firstLineChars="200"/>
        <w:rPr>
          <w:rFonts w:hAnsi="宋体"/>
          <w:b/>
          <w:sz w:val="24"/>
          <w:szCs w:val="24"/>
        </w:rPr>
      </w:pPr>
      <w:r>
        <w:rPr>
          <w:rFonts w:hAnsi="宋体"/>
          <w:b/>
          <w:sz w:val="24"/>
          <w:szCs w:val="24"/>
        </w:rPr>
        <w:t>7</w:t>
      </w:r>
      <w:r>
        <w:rPr>
          <w:rFonts w:hint="eastAsia" w:hAnsi="宋体"/>
          <w:b/>
          <w:sz w:val="24"/>
          <w:szCs w:val="24"/>
        </w:rPr>
        <w:t>、履约担保</w:t>
      </w:r>
    </w:p>
    <w:p>
      <w:pPr>
        <w:pStyle w:val="65"/>
        <w:spacing w:line="360" w:lineRule="auto"/>
        <w:ind w:firstLine="480" w:firstLineChars="200"/>
        <w:rPr>
          <w:rFonts w:hAnsi="宋体"/>
          <w:sz w:val="24"/>
          <w:szCs w:val="24"/>
        </w:rPr>
      </w:pPr>
      <w:r>
        <w:rPr>
          <w:rFonts w:hAnsi="宋体"/>
          <w:sz w:val="24"/>
          <w:szCs w:val="24"/>
        </w:rPr>
        <w:t>1.</w:t>
      </w:r>
      <w:r>
        <w:rPr>
          <w:rFonts w:hint="eastAsia" w:hAnsi="宋体"/>
          <w:sz w:val="24"/>
          <w:szCs w:val="24"/>
        </w:rPr>
        <w:t>担保形式：履约保证金或银行履约保函。</w:t>
      </w:r>
    </w:p>
    <w:p>
      <w:pPr>
        <w:pStyle w:val="65"/>
        <w:spacing w:line="360" w:lineRule="auto"/>
        <w:ind w:firstLine="480" w:firstLineChars="200"/>
        <w:rPr>
          <w:rFonts w:hAnsi="宋体"/>
          <w:sz w:val="24"/>
          <w:szCs w:val="24"/>
        </w:rPr>
      </w:pPr>
      <w:r>
        <w:rPr>
          <w:rFonts w:hAnsi="宋体"/>
          <w:sz w:val="24"/>
          <w:szCs w:val="24"/>
        </w:rPr>
        <w:t>2.</w:t>
      </w:r>
      <w:r>
        <w:rPr>
          <w:rFonts w:hint="eastAsia" w:hAnsi="宋体"/>
          <w:sz w:val="24"/>
          <w:szCs w:val="24"/>
        </w:rPr>
        <w:t>担保金额：</w:t>
      </w:r>
      <w:r>
        <w:rPr>
          <w:rFonts w:hint="eastAsia" w:hAnsi="宋体"/>
          <w:sz w:val="24"/>
          <w:szCs w:val="24"/>
          <w:u w:val="single"/>
          <w:lang w:val="en-US" w:eastAsia="zh-CN"/>
        </w:rPr>
        <w:t xml:space="preserve">       </w:t>
      </w:r>
      <w:r>
        <w:rPr>
          <w:rFonts w:hint="eastAsia" w:hAnsi="宋体"/>
          <w:sz w:val="24"/>
          <w:szCs w:val="24"/>
        </w:rPr>
        <w:t>。</w:t>
      </w:r>
    </w:p>
    <w:p>
      <w:pPr>
        <w:pStyle w:val="65"/>
        <w:spacing w:line="360" w:lineRule="auto"/>
        <w:ind w:firstLine="480" w:firstLineChars="200"/>
        <w:rPr>
          <w:rFonts w:hAnsi="宋体"/>
          <w:color w:val="000000"/>
          <w:sz w:val="24"/>
          <w:szCs w:val="24"/>
        </w:rPr>
      </w:pPr>
      <w:r>
        <w:rPr>
          <w:rFonts w:hAnsi="宋体"/>
          <w:sz w:val="24"/>
          <w:szCs w:val="24"/>
        </w:rPr>
        <w:t>3.</w:t>
      </w:r>
      <w:r>
        <w:rPr>
          <w:rFonts w:hint="eastAsia" w:hAnsi="宋体"/>
          <w:sz w:val="24"/>
          <w:szCs w:val="24"/>
        </w:rPr>
        <w:t>提交时间：</w:t>
      </w:r>
      <w:r>
        <w:rPr>
          <w:rFonts w:hint="eastAsia" w:hAnsi="宋体"/>
          <w:sz w:val="24"/>
          <w:szCs w:val="24"/>
          <w:lang w:val="en-US" w:eastAsia="zh-CN"/>
        </w:rPr>
        <w:t>乙方</w:t>
      </w:r>
      <w:r>
        <w:rPr>
          <w:rFonts w:hint="eastAsia" w:hAnsi="宋体"/>
          <w:sz w:val="24"/>
          <w:szCs w:val="24"/>
        </w:rPr>
        <w:t>如采用履约保证金的担保形式，应在收到中</w:t>
      </w:r>
      <w:r>
        <w:rPr>
          <w:rFonts w:hint="eastAsia" w:hAnsi="宋体"/>
          <w:sz w:val="24"/>
          <w:szCs w:val="24"/>
          <w:lang w:val="en-US" w:eastAsia="zh-CN"/>
        </w:rPr>
        <w:t>选</w:t>
      </w:r>
      <w:r>
        <w:rPr>
          <w:rFonts w:hint="eastAsia" w:hAnsi="宋体"/>
          <w:sz w:val="24"/>
          <w:szCs w:val="24"/>
        </w:rPr>
        <w:t>通知书后</w:t>
      </w:r>
      <w:r>
        <w:rPr>
          <w:rFonts w:hAnsi="宋体"/>
          <w:sz w:val="24"/>
          <w:szCs w:val="24"/>
        </w:rPr>
        <w:t>7</w:t>
      </w:r>
      <w:r>
        <w:rPr>
          <w:rFonts w:hint="eastAsia" w:hAnsi="宋体"/>
          <w:sz w:val="24"/>
          <w:szCs w:val="24"/>
        </w:rPr>
        <w:t>个工作日内向</w:t>
      </w:r>
      <w:r>
        <w:rPr>
          <w:rFonts w:hint="eastAsia" w:hAnsi="宋体"/>
          <w:sz w:val="24"/>
          <w:szCs w:val="24"/>
          <w:lang w:val="en-US" w:eastAsia="zh-CN"/>
        </w:rPr>
        <w:t>甲方</w:t>
      </w:r>
      <w:r>
        <w:rPr>
          <w:rFonts w:hint="eastAsia" w:hAnsi="宋体"/>
          <w:sz w:val="24"/>
          <w:szCs w:val="24"/>
        </w:rPr>
        <w:t>提交；若未按时提交，</w:t>
      </w:r>
      <w:r>
        <w:rPr>
          <w:rFonts w:hint="eastAsia" w:hAnsi="宋体"/>
          <w:sz w:val="24"/>
          <w:szCs w:val="24"/>
          <w:lang w:val="en-US" w:eastAsia="zh-CN"/>
        </w:rPr>
        <w:t>甲方</w:t>
      </w:r>
      <w:r>
        <w:rPr>
          <w:rFonts w:hint="eastAsia" w:hAnsi="宋体"/>
          <w:sz w:val="24"/>
          <w:szCs w:val="24"/>
        </w:rPr>
        <w:t>不予签订合同并有权取消其中</w:t>
      </w:r>
      <w:r>
        <w:rPr>
          <w:rFonts w:hint="eastAsia" w:hAnsi="宋体"/>
          <w:sz w:val="24"/>
          <w:szCs w:val="24"/>
          <w:lang w:val="en-US" w:eastAsia="zh-CN"/>
        </w:rPr>
        <w:t>选</w:t>
      </w:r>
      <w:r>
        <w:rPr>
          <w:rFonts w:hint="eastAsia" w:hAnsi="宋体"/>
          <w:sz w:val="24"/>
          <w:szCs w:val="24"/>
        </w:rPr>
        <w:t>资格，同时</w:t>
      </w:r>
      <w:r>
        <w:rPr>
          <w:rFonts w:hint="eastAsia" w:hAnsi="宋体"/>
          <w:sz w:val="24"/>
          <w:szCs w:val="24"/>
          <w:lang w:val="en-US" w:eastAsia="zh-CN"/>
        </w:rPr>
        <w:t>比选人</w:t>
      </w:r>
      <w:r>
        <w:rPr>
          <w:rFonts w:hint="eastAsia" w:hAnsi="宋体"/>
          <w:sz w:val="24"/>
          <w:szCs w:val="24"/>
        </w:rPr>
        <w:t>依序确定中选人；如采用银行履约保函的担保形式，应在签订合同后</w:t>
      </w:r>
      <w:r>
        <w:rPr>
          <w:rFonts w:hAnsi="宋体"/>
          <w:sz w:val="24"/>
          <w:szCs w:val="24"/>
        </w:rPr>
        <w:t>7</w:t>
      </w:r>
      <w:r>
        <w:rPr>
          <w:rFonts w:hint="eastAsia" w:hAnsi="宋体"/>
          <w:sz w:val="24"/>
          <w:szCs w:val="24"/>
        </w:rPr>
        <w:t>个工作日内向</w:t>
      </w:r>
      <w:r>
        <w:rPr>
          <w:rFonts w:hint="eastAsia" w:hAnsi="宋体"/>
          <w:sz w:val="24"/>
          <w:szCs w:val="24"/>
          <w:lang w:val="en-US" w:eastAsia="zh-CN"/>
        </w:rPr>
        <w:t>甲方</w:t>
      </w:r>
      <w:r>
        <w:rPr>
          <w:rFonts w:hint="eastAsia" w:hAnsi="宋体"/>
          <w:sz w:val="24"/>
          <w:szCs w:val="24"/>
        </w:rPr>
        <w:t>提交。</w:t>
      </w:r>
    </w:p>
    <w:p>
      <w:pPr>
        <w:pStyle w:val="65"/>
        <w:spacing w:line="360" w:lineRule="auto"/>
        <w:ind w:firstLine="480" w:firstLineChars="200"/>
        <w:rPr>
          <w:rFonts w:hAnsi="宋体"/>
          <w:color w:val="000000"/>
          <w:sz w:val="24"/>
          <w:szCs w:val="24"/>
        </w:rPr>
      </w:pPr>
      <w:r>
        <w:rPr>
          <w:rFonts w:hAnsi="宋体"/>
          <w:color w:val="000000"/>
          <w:sz w:val="24"/>
          <w:szCs w:val="24"/>
        </w:rPr>
        <w:t>4.</w:t>
      </w:r>
      <w:r>
        <w:rPr>
          <w:rFonts w:hint="eastAsia" w:hAnsi="宋体"/>
          <w:color w:val="000000"/>
          <w:sz w:val="24"/>
          <w:szCs w:val="24"/>
        </w:rPr>
        <w:t>履约担保金退还方式：</w:t>
      </w:r>
      <w:r>
        <w:rPr>
          <w:rFonts w:hint="eastAsia" w:hAnsi="宋体"/>
          <w:sz w:val="24"/>
          <w:szCs w:val="24"/>
        </w:rPr>
        <w:t>经</w:t>
      </w:r>
      <w:r>
        <w:rPr>
          <w:rFonts w:hint="eastAsia" w:hAnsi="宋体"/>
          <w:sz w:val="24"/>
          <w:szCs w:val="24"/>
          <w:lang w:val="en-US" w:eastAsia="zh-CN"/>
        </w:rPr>
        <w:t>甲方</w:t>
      </w:r>
      <w:r>
        <w:rPr>
          <w:rFonts w:hint="eastAsia" w:hAnsi="宋体"/>
          <w:sz w:val="24"/>
          <w:szCs w:val="24"/>
        </w:rPr>
        <w:t>当地特种设备检测机构检测合格后</w:t>
      </w:r>
      <w:r>
        <w:rPr>
          <w:rFonts w:hint="eastAsia" w:hAnsi="宋体"/>
          <w:sz w:val="24"/>
          <w:szCs w:val="24"/>
          <w:lang w:val="en-US" w:eastAsia="zh-CN"/>
        </w:rPr>
        <w:t>15</w:t>
      </w:r>
      <w:r>
        <w:rPr>
          <w:rFonts w:hint="eastAsia" w:hAnsi="宋体"/>
          <w:sz w:val="24"/>
          <w:szCs w:val="24"/>
        </w:rPr>
        <w:t>个工作日内一次性无息返还。</w:t>
      </w:r>
    </w:p>
    <w:p>
      <w:pPr>
        <w:pStyle w:val="65"/>
        <w:spacing w:line="360" w:lineRule="auto"/>
        <w:ind w:firstLine="482" w:firstLineChars="200"/>
        <w:rPr>
          <w:rFonts w:hAnsi="宋体"/>
          <w:sz w:val="24"/>
          <w:szCs w:val="24"/>
        </w:rPr>
      </w:pPr>
      <w:r>
        <w:rPr>
          <w:rFonts w:hAnsi="宋体"/>
          <w:b/>
          <w:kern w:val="0"/>
          <w:sz w:val="24"/>
        </w:rPr>
        <w:t>8</w:t>
      </w:r>
      <w:r>
        <w:rPr>
          <w:rFonts w:hint="eastAsia" w:hAnsi="宋体"/>
          <w:b/>
          <w:kern w:val="0"/>
          <w:sz w:val="24"/>
        </w:rPr>
        <w:t>、备件信息</w:t>
      </w:r>
    </w:p>
    <w:p>
      <w:pPr>
        <w:pStyle w:val="65"/>
        <w:spacing w:line="360" w:lineRule="auto"/>
        <w:ind w:firstLine="480" w:firstLineChars="200"/>
        <w:rPr>
          <w:rFonts w:hAnsi="宋体"/>
          <w:sz w:val="24"/>
          <w:szCs w:val="24"/>
        </w:rPr>
      </w:pPr>
      <w:r>
        <w:rPr>
          <w:rFonts w:hAnsi="宋体"/>
          <w:sz w:val="24"/>
          <w:szCs w:val="24"/>
        </w:rPr>
        <w:t xml:space="preserve"> 8.1</w:t>
      </w:r>
      <w:r>
        <w:rPr>
          <w:rFonts w:hint="eastAsia" w:hAnsi="宋体"/>
          <w:sz w:val="24"/>
          <w:szCs w:val="24"/>
        </w:rPr>
        <w:t>乙方应向甲方提供与备件有关的文件、资料和通知。甲方选择从乙方处选购备件时，不免除乙方在质量保证期内所承担的义务。</w:t>
      </w:r>
    </w:p>
    <w:p>
      <w:pPr>
        <w:pStyle w:val="65"/>
        <w:spacing w:line="360" w:lineRule="auto"/>
        <w:ind w:firstLine="480" w:firstLineChars="200"/>
        <w:rPr>
          <w:rFonts w:hAnsi="宋体"/>
          <w:sz w:val="24"/>
          <w:szCs w:val="24"/>
        </w:rPr>
      </w:pPr>
      <w:r>
        <w:rPr>
          <w:rFonts w:hAnsi="宋体"/>
          <w:sz w:val="24"/>
          <w:szCs w:val="24"/>
        </w:rPr>
        <w:t>8.2</w:t>
      </w:r>
      <w:r>
        <w:rPr>
          <w:rFonts w:hint="eastAsia" w:hAnsi="宋体"/>
          <w:sz w:val="24"/>
          <w:szCs w:val="24"/>
        </w:rPr>
        <w:t>在备件停止生产的情况下：</w:t>
      </w:r>
    </w:p>
    <w:p>
      <w:pPr>
        <w:pStyle w:val="65"/>
        <w:spacing w:line="360" w:lineRule="auto"/>
        <w:ind w:firstLine="480" w:firstLineChars="200"/>
        <w:rPr>
          <w:rFonts w:hAnsi="宋体"/>
          <w:sz w:val="24"/>
          <w:szCs w:val="24"/>
        </w:rPr>
      </w:pPr>
      <w:r>
        <w:rPr>
          <w:rFonts w:hAnsi="宋体"/>
          <w:sz w:val="24"/>
          <w:szCs w:val="24"/>
        </w:rPr>
        <w:t>8.2.1</w:t>
      </w:r>
      <w:r>
        <w:rPr>
          <w:rFonts w:hint="eastAsia" w:hAnsi="宋体"/>
          <w:sz w:val="24"/>
          <w:szCs w:val="24"/>
        </w:rPr>
        <w:t>事先将欲停止生产的计划通知甲方，使甲方有足够的时间采购所需的备件。</w:t>
      </w:r>
    </w:p>
    <w:p>
      <w:pPr>
        <w:pStyle w:val="65"/>
        <w:spacing w:line="360" w:lineRule="auto"/>
        <w:ind w:firstLine="480" w:firstLineChars="200"/>
        <w:rPr>
          <w:rFonts w:hAnsi="宋体"/>
          <w:sz w:val="24"/>
          <w:szCs w:val="24"/>
        </w:rPr>
      </w:pPr>
      <w:r>
        <w:rPr>
          <w:rFonts w:hAnsi="宋体"/>
          <w:sz w:val="24"/>
          <w:szCs w:val="24"/>
        </w:rPr>
        <w:t>8.</w:t>
      </w:r>
      <w:r>
        <w:rPr>
          <w:rFonts w:hint="eastAsia" w:hAnsi="宋体"/>
          <w:sz w:val="24"/>
          <w:szCs w:val="24"/>
        </w:rPr>
        <w:t>2.2在停止生产后，如果甲方提出要求，免费向甲方提供备件的图样和规格。</w:t>
      </w:r>
    </w:p>
    <w:p>
      <w:pPr>
        <w:topLinePunct/>
        <w:autoSpaceDE w:val="0"/>
        <w:adjustRightInd w:val="0"/>
        <w:ind w:left="120" w:right="-20" w:firstLine="361" w:firstLineChars="150"/>
        <w:jc w:val="left"/>
        <w:rPr>
          <w:rFonts w:ascii="宋体"/>
          <w:b/>
          <w:kern w:val="0"/>
          <w:sz w:val="24"/>
        </w:rPr>
      </w:pPr>
      <w:r>
        <w:rPr>
          <w:rFonts w:ascii="宋体" w:hAnsi="宋体"/>
          <w:b/>
          <w:kern w:val="0"/>
          <w:sz w:val="24"/>
        </w:rPr>
        <w:t>9</w:t>
      </w:r>
      <w:r>
        <w:rPr>
          <w:rFonts w:hint="eastAsia" w:ascii="宋体" w:hAnsi="宋体"/>
          <w:b/>
          <w:kern w:val="0"/>
          <w:sz w:val="24"/>
        </w:rPr>
        <w:t>、技术服务</w:t>
      </w:r>
    </w:p>
    <w:p>
      <w:pPr>
        <w:pStyle w:val="65"/>
        <w:spacing w:line="360" w:lineRule="auto"/>
        <w:ind w:firstLine="480" w:firstLineChars="200"/>
        <w:rPr>
          <w:rFonts w:hAnsi="宋体"/>
          <w:sz w:val="24"/>
          <w:szCs w:val="24"/>
        </w:rPr>
      </w:pPr>
      <w:r>
        <w:rPr>
          <w:rFonts w:hAnsi="宋体"/>
          <w:sz w:val="24"/>
          <w:szCs w:val="24"/>
        </w:rPr>
        <w:t>9.1</w:t>
      </w:r>
      <w:r>
        <w:rPr>
          <w:rFonts w:hint="eastAsia" w:hAnsi="宋体"/>
          <w:sz w:val="24"/>
          <w:szCs w:val="24"/>
        </w:rPr>
        <w:t>除招标文件的技术规范书中另有规定外，乙方应准备与合同设备或仪器相符的英文和中文技术资料，并于交货时送到甲方，例如：样本、图纸、操作手册、使用说明、维修指南或服务手册等。如本条款所述资料寄送不完整或丢失，乙方应在收到甲方通知后立即免费另寄。</w:t>
      </w:r>
    </w:p>
    <w:p>
      <w:pPr>
        <w:pStyle w:val="65"/>
        <w:spacing w:line="360" w:lineRule="auto"/>
        <w:ind w:firstLine="480" w:firstLineChars="200"/>
        <w:rPr>
          <w:rFonts w:hAnsi="宋体"/>
          <w:sz w:val="24"/>
          <w:szCs w:val="24"/>
        </w:rPr>
      </w:pPr>
      <w:r>
        <w:rPr>
          <w:rFonts w:hAnsi="宋体"/>
          <w:sz w:val="24"/>
          <w:szCs w:val="24"/>
        </w:rPr>
        <w:t>9.2</w:t>
      </w:r>
      <w:r>
        <w:rPr>
          <w:rFonts w:hint="eastAsia" w:hAnsi="宋体"/>
          <w:sz w:val="24"/>
          <w:szCs w:val="24"/>
        </w:rPr>
        <w:t>上述一套完整的资料应包装好随每批货物一起发运。</w:t>
      </w:r>
    </w:p>
    <w:p>
      <w:pPr>
        <w:pStyle w:val="65"/>
        <w:spacing w:line="360" w:lineRule="auto"/>
        <w:ind w:firstLine="480" w:firstLineChars="200"/>
        <w:rPr>
          <w:rFonts w:hAnsi="宋体"/>
          <w:sz w:val="24"/>
          <w:szCs w:val="24"/>
        </w:rPr>
      </w:pPr>
      <w:r>
        <w:rPr>
          <w:rFonts w:hAnsi="宋体"/>
          <w:sz w:val="24"/>
          <w:szCs w:val="24"/>
        </w:rPr>
        <w:t>9.3</w:t>
      </w:r>
      <w:r>
        <w:rPr>
          <w:rFonts w:hint="eastAsia" w:hAnsi="宋体"/>
          <w:sz w:val="24"/>
          <w:szCs w:val="24"/>
        </w:rPr>
        <w:t>乙方还应提供下列服务：</w:t>
      </w:r>
    </w:p>
    <w:p>
      <w:pPr>
        <w:pStyle w:val="65"/>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）货物的现场调试和启动监督：</w:t>
      </w:r>
    </w:p>
    <w:p>
      <w:pPr>
        <w:pStyle w:val="65"/>
        <w:spacing w:line="360" w:lineRule="auto"/>
        <w:ind w:firstLine="480" w:firstLineChars="200"/>
        <w:rPr>
          <w:rFonts w:hint="eastAsia" w:hAnsi="宋体"/>
          <w:sz w:val="24"/>
          <w:szCs w:val="24"/>
        </w:rPr>
      </w:pPr>
      <w:r>
        <w:rPr>
          <w:rFonts w:hint="eastAsia" w:hAnsi="宋体"/>
          <w:sz w:val="24"/>
          <w:szCs w:val="24"/>
        </w:rPr>
        <w:t>（</w:t>
      </w:r>
      <w:r>
        <w:rPr>
          <w:rFonts w:hAnsi="宋体"/>
          <w:sz w:val="24"/>
          <w:szCs w:val="24"/>
        </w:rPr>
        <w:t>2</w:t>
      </w:r>
      <w:r>
        <w:rPr>
          <w:rFonts w:hint="eastAsia" w:hAnsi="宋体"/>
          <w:sz w:val="24"/>
          <w:szCs w:val="24"/>
        </w:rPr>
        <w:t>）提供货物组装和维修所需的专用工具和辅助材料：</w:t>
      </w:r>
    </w:p>
    <w:p>
      <w:pPr>
        <w:pStyle w:val="65"/>
        <w:spacing w:line="360" w:lineRule="auto"/>
        <w:ind w:firstLine="480" w:firstLineChars="200"/>
        <w:rPr>
          <w:rFonts w:hAnsi="宋体"/>
          <w:sz w:val="24"/>
          <w:szCs w:val="24"/>
        </w:rPr>
      </w:pPr>
      <w:r>
        <w:rPr>
          <w:rFonts w:hint="eastAsia" w:hAnsi="宋体"/>
          <w:sz w:val="24"/>
          <w:szCs w:val="24"/>
        </w:rPr>
        <w:t>（</w:t>
      </w:r>
      <w:r>
        <w:rPr>
          <w:rFonts w:hAnsi="宋体"/>
          <w:sz w:val="24"/>
          <w:szCs w:val="24"/>
        </w:rPr>
        <w:t>3</w:t>
      </w:r>
      <w:r>
        <w:rPr>
          <w:rFonts w:hint="eastAsia" w:hAnsi="宋体"/>
          <w:sz w:val="24"/>
          <w:szCs w:val="24"/>
        </w:rPr>
        <w:t>）在双方商定的一定期限内对所有的货物实施运行监督、维修，但前提条件是该服务并不能免除乙方在质量保证期内所承担的义务；</w:t>
      </w:r>
    </w:p>
    <w:p>
      <w:pPr>
        <w:pStyle w:val="65"/>
        <w:spacing w:line="360" w:lineRule="auto"/>
        <w:ind w:firstLine="480" w:firstLineChars="200"/>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）就货物的启动、运营、维护对甲方技术人员进行培训。</w:t>
      </w:r>
    </w:p>
    <w:p>
      <w:pPr>
        <w:pStyle w:val="65"/>
        <w:spacing w:line="360" w:lineRule="auto"/>
        <w:ind w:firstLine="480" w:firstLineChars="200"/>
        <w:rPr>
          <w:rFonts w:hAnsi="宋体"/>
          <w:sz w:val="24"/>
          <w:szCs w:val="24"/>
        </w:rPr>
      </w:pPr>
      <w:r>
        <w:rPr>
          <w:rFonts w:hAnsi="宋体"/>
          <w:sz w:val="24"/>
          <w:szCs w:val="24"/>
        </w:rPr>
        <w:t>9.4.</w:t>
      </w:r>
      <w:r>
        <w:rPr>
          <w:rFonts w:hint="eastAsia" w:hAnsi="宋体"/>
          <w:sz w:val="24"/>
          <w:szCs w:val="24"/>
        </w:rPr>
        <w:t>费用应含在合同价中，不单独进行支付。</w:t>
      </w:r>
    </w:p>
    <w:p>
      <w:pPr>
        <w:pStyle w:val="65"/>
        <w:spacing w:line="360" w:lineRule="auto"/>
        <w:ind w:firstLine="482" w:firstLineChars="200"/>
        <w:rPr>
          <w:rFonts w:hAnsi="宋体"/>
          <w:b/>
          <w:sz w:val="24"/>
          <w:szCs w:val="24"/>
        </w:rPr>
      </w:pPr>
      <w:r>
        <w:rPr>
          <w:rFonts w:hAnsi="宋体"/>
          <w:b/>
          <w:sz w:val="24"/>
          <w:szCs w:val="24"/>
        </w:rPr>
        <w:t>10</w:t>
      </w:r>
      <w:r>
        <w:rPr>
          <w:rFonts w:hint="eastAsia" w:hAnsi="宋体"/>
          <w:b/>
          <w:sz w:val="24"/>
          <w:szCs w:val="24"/>
        </w:rPr>
        <w:t>、违约责任</w:t>
      </w:r>
    </w:p>
    <w:p>
      <w:pPr>
        <w:pStyle w:val="65"/>
        <w:spacing w:line="360" w:lineRule="auto"/>
        <w:ind w:firstLine="480" w:firstLineChars="200"/>
        <w:rPr>
          <w:rFonts w:hAnsi="宋体"/>
          <w:sz w:val="24"/>
          <w:szCs w:val="24"/>
        </w:rPr>
      </w:pPr>
      <w:r>
        <w:rPr>
          <w:rFonts w:hAnsi="宋体"/>
          <w:sz w:val="24"/>
          <w:szCs w:val="24"/>
        </w:rPr>
        <w:t>10.1</w:t>
      </w:r>
      <w:r>
        <w:rPr>
          <w:rFonts w:hint="eastAsia" w:hAnsi="宋体"/>
          <w:sz w:val="24"/>
          <w:szCs w:val="24"/>
        </w:rPr>
        <w:t>甲方、乙方中任何一方因自身原因导致合同无法履行（除不可抗力外），违约方须向另一方偿付本合同价的</w:t>
      </w:r>
      <w:r>
        <w:rPr>
          <w:rFonts w:hAnsi="宋体"/>
          <w:sz w:val="24"/>
          <w:szCs w:val="24"/>
        </w:rPr>
        <w:t>5%</w:t>
      </w:r>
      <w:r>
        <w:rPr>
          <w:rFonts w:hint="eastAsia" w:hAnsi="宋体"/>
          <w:sz w:val="24"/>
          <w:szCs w:val="24"/>
        </w:rPr>
        <w:t>的违约金。</w:t>
      </w:r>
    </w:p>
    <w:p>
      <w:pPr>
        <w:pStyle w:val="65"/>
        <w:spacing w:line="360" w:lineRule="auto"/>
        <w:ind w:firstLine="480" w:firstLineChars="200"/>
        <w:rPr>
          <w:rFonts w:hAnsi="宋体"/>
          <w:sz w:val="24"/>
          <w:szCs w:val="24"/>
          <w:highlight w:val="none"/>
        </w:rPr>
      </w:pPr>
      <w:r>
        <w:rPr>
          <w:rFonts w:hAnsi="宋体"/>
          <w:sz w:val="24"/>
          <w:szCs w:val="24"/>
        </w:rPr>
        <w:t>10.2</w:t>
      </w:r>
      <w:r>
        <w:rPr>
          <w:rFonts w:hint="eastAsia" w:hAnsi="宋体"/>
          <w:sz w:val="24"/>
          <w:szCs w:val="24"/>
        </w:rPr>
        <w:t>若乙方违约并造成直接损失超过本合同价5</w:t>
      </w:r>
      <w:r>
        <w:rPr>
          <w:rFonts w:hAnsi="宋体"/>
          <w:sz w:val="24"/>
          <w:szCs w:val="24"/>
        </w:rPr>
        <w:t>%</w:t>
      </w:r>
      <w:r>
        <w:rPr>
          <w:rFonts w:hint="eastAsia" w:hAnsi="宋体"/>
          <w:sz w:val="24"/>
          <w:szCs w:val="24"/>
        </w:rPr>
        <w:t>的，按实际损失额赔偿；直接损失</w:t>
      </w:r>
      <w:r>
        <w:rPr>
          <w:rFonts w:hint="eastAsia" w:hAnsi="宋体"/>
          <w:sz w:val="24"/>
          <w:szCs w:val="24"/>
          <w:highlight w:val="none"/>
        </w:rPr>
        <w:t>低于本合同价5</w:t>
      </w:r>
      <w:r>
        <w:rPr>
          <w:rFonts w:hAnsi="宋体"/>
          <w:sz w:val="24"/>
          <w:szCs w:val="24"/>
          <w:highlight w:val="none"/>
        </w:rPr>
        <w:t>%</w:t>
      </w:r>
      <w:r>
        <w:rPr>
          <w:rFonts w:hint="eastAsia" w:hAnsi="宋体"/>
          <w:sz w:val="24"/>
          <w:szCs w:val="24"/>
          <w:highlight w:val="none"/>
        </w:rPr>
        <w:t>的，按本合同价5</w:t>
      </w:r>
      <w:r>
        <w:rPr>
          <w:rFonts w:hAnsi="宋体"/>
          <w:sz w:val="24"/>
          <w:szCs w:val="24"/>
          <w:highlight w:val="none"/>
        </w:rPr>
        <w:t>%</w:t>
      </w:r>
      <w:r>
        <w:rPr>
          <w:rFonts w:hint="eastAsia" w:hAnsi="宋体"/>
          <w:sz w:val="24"/>
          <w:szCs w:val="24"/>
          <w:highlight w:val="none"/>
        </w:rPr>
        <w:t>赔偿。</w:t>
      </w:r>
    </w:p>
    <w:p>
      <w:pPr>
        <w:pStyle w:val="65"/>
        <w:spacing w:line="360" w:lineRule="auto"/>
        <w:ind w:firstLine="480" w:firstLineChars="200"/>
        <w:rPr>
          <w:rFonts w:hAnsi="宋体"/>
          <w:sz w:val="24"/>
          <w:szCs w:val="24"/>
          <w:highlight w:val="none"/>
        </w:rPr>
      </w:pPr>
      <w:r>
        <w:rPr>
          <w:rFonts w:hAnsi="宋体"/>
          <w:sz w:val="24"/>
          <w:szCs w:val="24"/>
          <w:highlight w:val="none"/>
        </w:rPr>
        <w:t>10.3</w:t>
      </w:r>
      <w:r>
        <w:rPr>
          <w:rFonts w:hint="eastAsia" w:hAnsi="宋体"/>
          <w:sz w:val="24"/>
          <w:szCs w:val="24"/>
          <w:highlight w:val="none"/>
        </w:rPr>
        <w:t>由于非不可抗力原因乙方未能按时将合同设备交货时</w:t>
      </w:r>
      <w:r>
        <w:rPr>
          <w:rFonts w:hAnsi="宋体"/>
          <w:sz w:val="24"/>
          <w:szCs w:val="24"/>
          <w:highlight w:val="none"/>
        </w:rPr>
        <w:t>,</w:t>
      </w:r>
      <w:r>
        <w:rPr>
          <w:rFonts w:hint="eastAsia" w:hAnsi="宋体"/>
          <w:sz w:val="24"/>
          <w:szCs w:val="24"/>
          <w:highlight w:val="none"/>
        </w:rPr>
        <w:t>则应向甲方支付违约金</w:t>
      </w:r>
      <w:r>
        <w:rPr>
          <w:rFonts w:hAnsi="宋体"/>
          <w:sz w:val="24"/>
          <w:szCs w:val="24"/>
          <w:highlight w:val="none"/>
        </w:rPr>
        <w:t>,</w:t>
      </w:r>
      <w:r>
        <w:rPr>
          <w:rFonts w:hint="eastAsia" w:hAnsi="宋体"/>
          <w:sz w:val="24"/>
          <w:szCs w:val="24"/>
          <w:highlight w:val="none"/>
        </w:rPr>
        <w:t>其支付办法是</w:t>
      </w:r>
      <w:r>
        <w:rPr>
          <w:rFonts w:hAnsi="宋体"/>
          <w:sz w:val="24"/>
          <w:szCs w:val="24"/>
          <w:highlight w:val="none"/>
        </w:rPr>
        <w:t>,</w:t>
      </w:r>
      <w:r>
        <w:rPr>
          <w:rFonts w:hint="eastAsia" w:hAnsi="宋体"/>
          <w:sz w:val="24"/>
          <w:szCs w:val="24"/>
          <w:highlight w:val="none"/>
        </w:rPr>
        <w:t>每延迟一日</w:t>
      </w:r>
      <w:r>
        <w:rPr>
          <w:rFonts w:hAnsi="宋体"/>
          <w:sz w:val="24"/>
          <w:szCs w:val="24"/>
          <w:highlight w:val="none"/>
        </w:rPr>
        <w:t>,</w:t>
      </w:r>
      <w:r>
        <w:rPr>
          <w:rFonts w:hint="eastAsia" w:hAnsi="宋体"/>
          <w:sz w:val="24"/>
          <w:szCs w:val="24"/>
          <w:highlight w:val="none"/>
        </w:rPr>
        <w:t>违约金为人民币</w:t>
      </w:r>
      <w:r>
        <w:rPr>
          <w:rFonts w:hAnsi="宋体"/>
          <w:sz w:val="24"/>
          <w:szCs w:val="24"/>
          <w:highlight w:val="none"/>
        </w:rPr>
        <w:t>3000</w:t>
      </w:r>
      <w:r>
        <w:rPr>
          <w:rFonts w:hint="eastAsia" w:hAnsi="宋体"/>
          <w:sz w:val="24"/>
          <w:szCs w:val="24"/>
          <w:highlight w:val="none"/>
        </w:rPr>
        <w:t>元</w:t>
      </w:r>
      <w:r>
        <w:rPr>
          <w:rFonts w:hAnsi="宋体"/>
          <w:sz w:val="24"/>
          <w:szCs w:val="24"/>
          <w:highlight w:val="none"/>
        </w:rPr>
        <w:t>/</w:t>
      </w:r>
      <w:r>
        <w:rPr>
          <w:rFonts w:hint="eastAsia" w:hAnsi="宋体"/>
          <w:sz w:val="24"/>
          <w:szCs w:val="24"/>
          <w:highlight w:val="none"/>
        </w:rPr>
        <w:t>台</w:t>
      </w:r>
      <w:r>
        <w:rPr>
          <w:rFonts w:hAnsi="宋体"/>
          <w:sz w:val="24"/>
          <w:szCs w:val="24"/>
          <w:highlight w:val="none"/>
        </w:rPr>
        <w:t>,</w:t>
      </w:r>
      <w:r>
        <w:rPr>
          <w:rFonts w:hint="eastAsia" w:hAnsi="宋体"/>
          <w:sz w:val="24"/>
          <w:szCs w:val="24"/>
          <w:highlight w:val="none"/>
        </w:rPr>
        <w:t>累计计算；由于非不可抗力原因乙方未能按时将合同设备调试完毕时</w:t>
      </w:r>
      <w:r>
        <w:rPr>
          <w:rFonts w:hAnsi="宋体"/>
          <w:sz w:val="24"/>
          <w:szCs w:val="24"/>
          <w:highlight w:val="none"/>
        </w:rPr>
        <w:t>,</w:t>
      </w:r>
      <w:r>
        <w:rPr>
          <w:rFonts w:hint="eastAsia" w:hAnsi="宋体"/>
          <w:sz w:val="24"/>
          <w:szCs w:val="24"/>
          <w:highlight w:val="none"/>
        </w:rPr>
        <w:t>则应向甲方支付违约金</w:t>
      </w:r>
      <w:r>
        <w:rPr>
          <w:rFonts w:hAnsi="宋体"/>
          <w:sz w:val="24"/>
          <w:szCs w:val="24"/>
          <w:highlight w:val="none"/>
        </w:rPr>
        <w:t>,</w:t>
      </w:r>
      <w:r>
        <w:rPr>
          <w:rFonts w:hint="eastAsia" w:hAnsi="宋体"/>
          <w:sz w:val="24"/>
          <w:szCs w:val="24"/>
          <w:highlight w:val="none"/>
        </w:rPr>
        <w:t>其支付办法是</w:t>
      </w:r>
      <w:r>
        <w:rPr>
          <w:rFonts w:hAnsi="宋体"/>
          <w:sz w:val="24"/>
          <w:szCs w:val="24"/>
          <w:highlight w:val="none"/>
        </w:rPr>
        <w:t>,</w:t>
      </w:r>
      <w:r>
        <w:rPr>
          <w:rFonts w:hint="eastAsia" w:hAnsi="宋体"/>
          <w:sz w:val="24"/>
          <w:szCs w:val="24"/>
          <w:highlight w:val="none"/>
        </w:rPr>
        <w:t>每延迟一日</w:t>
      </w:r>
      <w:r>
        <w:rPr>
          <w:rFonts w:hAnsi="宋体"/>
          <w:sz w:val="24"/>
          <w:szCs w:val="24"/>
          <w:highlight w:val="none"/>
        </w:rPr>
        <w:t>,</w:t>
      </w:r>
      <w:r>
        <w:rPr>
          <w:rFonts w:hint="eastAsia" w:hAnsi="宋体"/>
          <w:sz w:val="24"/>
          <w:szCs w:val="24"/>
          <w:highlight w:val="none"/>
        </w:rPr>
        <w:t>违约金为人民币</w:t>
      </w:r>
      <w:r>
        <w:rPr>
          <w:rFonts w:hAnsi="宋体"/>
          <w:sz w:val="24"/>
          <w:szCs w:val="24"/>
          <w:highlight w:val="none"/>
        </w:rPr>
        <w:t>3000</w:t>
      </w:r>
      <w:r>
        <w:rPr>
          <w:rFonts w:hint="eastAsia" w:hAnsi="宋体"/>
          <w:sz w:val="24"/>
          <w:szCs w:val="24"/>
          <w:highlight w:val="none"/>
        </w:rPr>
        <w:t>元</w:t>
      </w:r>
      <w:r>
        <w:rPr>
          <w:rFonts w:hAnsi="宋体"/>
          <w:sz w:val="24"/>
          <w:szCs w:val="24"/>
          <w:highlight w:val="none"/>
        </w:rPr>
        <w:t>/</w:t>
      </w:r>
      <w:r>
        <w:rPr>
          <w:rFonts w:hint="eastAsia" w:hAnsi="宋体"/>
          <w:sz w:val="24"/>
          <w:szCs w:val="24"/>
          <w:highlight w:val="none"/>
        </w:rPr>
        <w:t>台</w:t>
      </w:r>
      <w:r>
        <w:rPr>
          <w:rFonts w:hAnsi="宋体"/>
          <w:sz w:val="24"/>
          <w:szCs w:val="24"/>
          <w:highlight w:val="none"/>
        </w:rPr>
        <w:t>,</w:t>
      </w:r>
      <w:r>
        <w:rPr>
          <w:rFonts w:hint="eastAsia" w:hAnsi="宋体"/>
          <w:sz w:val="24"/>
          <w:szCs w:val="24"/>
          <w:highlight w:val="none"/>
        </w:rPr>
        <w:t>累计计算。</w:t>
      </w:r>
    </w:p>
    <w:p>
      <w:pPr>
        <w:spacing w:line="360" w:lineRule="auto"/>
        <w:ind w:firstLine="480" w:firstLineChars="200"/>
        <w:rPr>
          <w:rFonts w:ascii="宋体"/>
          <w:sz w:val="24"/>
          <w:highlight w:val="none"/>
        </w:rPr>
      </w:pPr>
      <w:r>
        <w:rPr>
          <w:rFonts w:hAnsi="宋体"/>
          <w:sz w:val="24"/>
          <w:highlight w:val="none"/>
        </w:rPr>
        <w:t>10.4</w:t>
      </w:r>
      <w:r>
        <w:rPr>
          <w:rFonts w:hint="eastAsia" w:ascii="宋体" w:hAnsi="宋体"/>
          <w:sz w:val="24"/>
          <w:highlight w:val="none"/>
        </w:rPr>
        <w:t>乙方到货设备未按本合同</w:t>
      </w:r>
      <w:r>
        <w:rPr>
          <w:rFonts w:hint="eastAsia" w:ascii="宋体" w:hAnsi="宋体"/>
          <w:sz w:val="24"/>
          <w:highlight w:val="none"/>
          <w:lang w:eastAsia="zh-CN"/>
        </w:rPr>
        <w:t>约定</w:t>
      </w:r>
      <w:r>
        <w:rPr>
          <w:rFonts w:hint="eastAsia" w:ascii="宋体" w:hAnsi="宋体"/>
          <w:sz w:val="24"/>
          <w:highlight w:val="none"/>
        </w:rPr>
        <w:t>是全新产品，设备的规格、性能、功能配置、部件等不符合本合同约定时，甲方有权拒收设备和向乙方提出全额索赔，并保留向乙方进一步追究责任的权利。</w:t>
      </w:r>
    </w:p>
    <w:p>
      <w:pPr>
        <w:spacing w:line="360" w:lineRule="auto"/>
        <w:ind w:firstLine="480" w:firstLineChars="200"/>
        <w:rPr>
          <w:rFonts w:ascii="宋体"/>
          <w:sz w:val="24"/>
          <w:highlight w:val="none"/>
        </w:rPr>
      </w:pPr>
      <w:r>
        <w:rPr>
          <w:rFonts w:ascii="宋体" w:hAnsi="宋体"/>
          <w:sz w:val="24"/>
          <w:highlight w:val="none"/>
        </w:rPr>
        <w:t>10.5</w:t>
      </w:r>
      <w:r>
        <w:rPr>
          <w:rFonts w:hint="eastAsia" w:ascii="宋体" w:hAnsi="宋体"/>
          <w:sz w:val="24"/>
          <w:highlight w:val="none"/>
        </w:rPr>
        <w:t>当甲方或乙方因不可抗力的影响不能正常履行合同责任时</w:t>
      </w:r>
      <w:r>
        <w:rPr>
          <w:rFonts w:ascii="宋体"/>
          <w:sz w:val="24"/>
          <w:highlight w:val="none"/>
        </w:rPr>
        <w:t>,</w:t>
      </w:r>
      <w:r>
        <w:rPr>
          <w:rFonts w:hint="eastAsia" w:ascii="宋体" w:hAnsi="宋体"/>
          <w:sz w:val="24"/>
          <w:highlight w:val="none"/>
        </w:rPr>
        <w:t>履行合同的时间将延迟</w:t>
      </w:r>
      <w:r>
        <w:rPr>
          <w:rFonts w:ascii="宋体"/>
          <w:sz w:val="24"/>
          <w:highlight w:val="none"/>
        </w:rPr>
        <w:t>,</w:t>
      </w:r>
      <w:r>
        <w:rPr>
          <w:rFonts w:hint="eastAsia" w:ascii="宋体" w:hAnsi="宋体"/>
          <w:sz w:val="24"/>
          <w:highlight w:val="none"/>
        </w:rPr>
        <w:t>延迟履行合同的时间与不可抗力持续时间相同</w:t>
      </w:r>
      <w:r>
        <w:rPr>
          <w:rFonts w:ascii="宋体"/>
          <w:sz w:val="24"/>
          <w:highlight w:val="none"/>
        </w:rPr>
        <w:t>,</w:t>
      </w:r>
      <w:r>
        <w:rPr>
          <w:rFonts w:hint="eastAsia" w:ascii="宋体" w:hAnsi="宋体"/>
          <w:sz w:val="24"/>
          <w:highlight w:val="none"/>
        </w:rPr>
        <w:t>合同的价格不因不可抗力的作用而改变。</w:t>
      </w:r>
    </w:p>
    <w:p>
      <w:pPr>
        <w:spacing w:line="360" w:lineRule="auto"/>
        <w:ind w:firstLine="480" w:firstLineChars="200"/>
        <w:rPr>
          <w:rFonts w:ascii="宋体"/>
          <w:sz w:val="24"/>
          <w:highlight w:val="none"/>
        </w:rPr>
      </w:pPr>
      <w:r>
        <w:rPr>
          <w:rFonts w:ascii="宋体" w:hAnsi="宋体"/>
          <w:sz w:val="24"/>
          <w:highlight w:val="none"/>
        </w:rPr>
        <w:t xml:space="preserve">10.6 </w:t>
      </w:r>
      <w:r>
        <w:rPr>
          <w:rFonts w:hint="eastAsia" w:ascii="宋体" w:hAnsi="宋体"/>
          <w:sz w:val="24"/>
          <w:highlight w:val="none"/>
        </w:rPr>
        <w:t>不可抗力是指任何提出不可抗力事件的一方所不能合理控制其在该方没有过错或过失的情况下发生的任何事件、条件或情况，包括暴风雪、闪电、洪水、台风、火灾、飓风、地震、山崩、战争、封锁、恐怖主义事件、暴乱、动乱、破坏活动或其他类似的自然事件</w:t>
      </w:r>
      <w:r>
        <w:rPr>
          <w:rFonts w:hint="eastAsia" w:ascii="宋体" w:hAnsi="宋体"/>
          <w:i/>
          <w:iCs/>
          <w:sz w:val="24"/>
          <w:highlight w:val="none"/>
        </w:rPr>
        <w:t>。</w:t>
      </w:r>
      <w:r>
        <w:rPr>
          <w:rFonts w:hint="eastAsia" w:ascii="宋体" w:hAnsi="宋体"/>
          <w:sz w:val="24"/>
          <w:highlight w:val="none"/>
        </w:rPr>
        <w:t>且在该等事件发生后，尽管提出不可抗力的一方已采取合理的措施阻止其发生或将事件的负面影响降低到最小，但该等事件仍导致该方延迟或中断履行其在本合同下的义务。</w:t>
      </w:r>
    </w:p>
    <w:p>
      <w:pPr>
        <w:spacing w:line="360" w:lineRule="auto"/>
        <w:ind w:firstLine="480" w:firstLineChars="200"/>
        <w:rPr>
          <w:rFonts w:ascii="宋体"/>
          <w:sz w:val="24"/>
          <w:highlight w:val="none"/>
        </w:rPr>
      </w:pPr>
      <w:r>
        <w:rPr>
          <w:rFonts w:ascii="宋体" w:hAnsi="宋体"/>
          <w:sz w:val="24"/>
          <w:highlight w:val="none"/>
        </w:rPr>
        <w:t>10.7</w:t>
      </w:r>
      <w:r>
        <w:rPr>
          <w:rFonts w:hint="eastAsia" w:ascii="宋体" w:hAnsi="宋体"/>
          <w:sz w:val="24"/>
          <w:highlight w:val="none"/>
        </w:rPr>
        <w:t>不可抗力发生后，受影响方（甲方或乙方）应立即将不可抗力发生的情况通知另一方（乙方或甲方），并应在不可抗力事件发生后十四天内提供由当地权威部门出具的不可抗力事件证明。</w:t>
      </w:r>
    </w:p>
    <w:p>
      <w:pPr>
        <w:spacing w:line="360" w:lineRule="auto"/>
        <w:ind w:firstLine="480" w:firstLineChars="200"/>
        <w:rPr>
          <w:rFonts w:ascii="宋体"/>
          <w:sz w:val="24"/>
          <w:highlight w:val="none"/>
        </w:rPr>
      </w:pPr>
      <w:r>
        <w:rPr>
          <w:rFonts w:ascii="宋体" w:hAnsi="宋体"/>
          <w:sz w:val="24"/>
          <w:highlight w:val="none"/>
        </w:rPr>
        <w:t xml:space="preserve">10.8 </w:t>
      </w:r>
      <w:r>
        <w:rPr>
          <w:rFonts w:hint="eastAsia" w:ascii="宋体" w:hAnsi="宋体"/>
          <w:sz w:val="24"/>
          <w:highlight w:val="none"/>
        </w:rPr>
        <w:t>如果不可抗力影响的时间超过连续</w:t>
      </w:r>
      <w:r>
        <w:rPr>
          <w:rFonts w:ascii="宋体" w:hAnsi="宋体"/>
          <w:sz w:val="24"/>
          <w:highlight w:val="none"/>
        </w:rPr>
        <w:t>120</w:t>
      </w:r>
      <w:r>
        <w:rPr>
          <w:rFonts w:hint="eastAsia" w:ascii="宋体" w:hAnsi="宋体"/>
          <w:sz w:val="24"/>
          <w:highlight w:val="none"/>
        </w:rPr>
        <w:t>天，双方将通过友好协商，就履行合同的问题重新达成协议。</w:t>
      </w:r>
    </w:p>
    <w:p>
      <w:pPr>
        <w:spacing w:line="360" w:lineRule="auto"/>
        <w:ind w:firstLine="480" w:firstLineChars="200"/>
        <w:rPr>
          <w:rFonts w:ascii="宋体"/>
          <w:sz w:val="24"/>
          <w:highlight w:val="none"/>
        </w:rPr>
      </w:pPr>
      <w:r>
        <w:rPr>
          <w:rFonts w:ascii="宋体" w:hAnsi="宋体"/>
          <w:sz w:val="24"/>
          <w:highlight w:val="none"/>
        </w:rPr>
        <w:t xml:space="preserve">10.9 </w:t>
      </w:r>
      <w:r>
        <w:rPr>
          <w:rFonts w:hint="eastAsia" w:ascii="宋体" w:hAnsi="宋体"/>
          <w:sz w:val="24"/>
          <w:highlight w:val="none"/>
        </w:rPr>
        <w:t>本合同未涉及的违约事宜均按照</w:t>
      </w:r>
      <w:r>
        <w:rPr>
          <w:rFonts w:hint="eastAsia" w:ascii="宋体" w:hAnsi="宋体"/>
          <w:sz w:val="24"/>
          <w:highlight w:val="none"/>
          <w:lang w:eastAsia="zh-CN"/>
        </w:rPr>
        <w:t>《</w:t>
      </w:r>
      <w:r>
        <w:rPr>
          <w:rFonts w:hint="eastAsia" w:ascii="宋体" w:hAnsi="宋体"/>
          <w:sz w:val="24"/>
          <w:highlight w:val="none"/>
        </w:rPr>
        <w:t>中华人民共和国</w:t>
      </w:r>
      <w:r>
        <w:rPr>
          <w:rFonts w:hint="eastAsia" w:ascii="宋体" w:hAnsi="宋体"/>
          <w:sz w:val="24"/>
          <w:highlight w:val="none"/>
          <w:lang w:val="en-US" w:eastAsia="zh-CN"/>
        </w:rPr>
        <w:t>民法典》</w:t>
      </w:r>
      <w:r>
        <w:rPr>
          <w:rFonts w:hint="eastAsia" w:ascii="宋体" w:hAnsi="宋体"/>
          <w:sz w:val="24"/>
          <w:highlight w:val="none"/>
        </w:rPr>
        <w:t>有关规定办理。</w:t>
      </w:r>
    </w:p>
    <w:p>
      <w:pPr>
        <w:pStyle w:val="65"/>
        <w:spacing w:line="360" w:lineRule="auto"/>
        <w:ind w:firstLine="482" w:firstLineChars="200"/>
        <w:rPr>
          <w:rFonts w:hAnsi="宋体"/>
          <w:b/>
          <w:sz w:val="24"/>
          <w:szCs w:val="24"/>
          <w:highlight w:val="none"/>
        </w:rPr>
      </w:pPr>
      <w:r>
        <w:rPr>
          <w:rFonts w:hAnsi="宋体"/>
          <w:b/>
          <w:sz w:val="24"/>
          <w:szCs w:val="24"/>
          <w:highlight w:val="none"/>
        </w:rPr>
        <w:t>11</w:t>
      </w:r>
      <w:r>
        <w:rPr>
          <w:rFonts w:hint="eastAsia" w:hAnsi="宋体"/>
          <w:b/>
          <w:sz w:val="24"/>
          <w:szCs w:val="24"/>
          <w:highlight w:val="none"/>
        </w:rPr>
        <w:t>、其它事项</w:t>
      </w:r>
    </w:p>
    <w:p>
      <w:pPr>
        <w:pStyle w:val="65"/>
        <w:spacing w:line="360" w:lineRule="auto"/>
        <w:ind w:firstLine="480" w:firstLineChars="200"/>
        <w:rPr>
          <w:rFonts w:hAnsi="宋体"/>
          <w:sz w:val="24"/>
          <w:szCs w:val="24"/>
          <w:highlight w:val="none"/>
        </w:rPr>
      </w:pPr>
      <w:r>
        <w:rPr>
          <w:rFonts w:hAnsi="宋体"/>
          <w:sz w:val="24"/>
          <w:szCs w:val="24"/>
          <w:highlight w:val="none"/>
        </w:rPr>
        <w:t xml:space="preserve">11.1 </w:t>
      </w:r>
      <w:r>
        <w:rPr>
          <w:rFonts w:hint="eastAsia" w:hAnsi="宋体"/>
          <w:sz w:val="24"/>
          <w:szCs w:val="24"/>
          <w:highlight w:val="none"/>
        </w:rPr>
        <w:t>本合同在履行中，如需对原条款做出修改、变更，甲、乙双方应另签合同补充协议，合同补充协议经双方签字盖章后生效。</w:t>
      </w:r>
    </w:p>
    <w:p>
      <w:pPr>
        <w:pStyle w:val="65"/>
        <w:spacing w:line="360" w:lineRule="auto"/>
        <w:ind w:firstLine="480" w:firstLineChars="200"/>
        <w:rPr>
          <w:rFonts w:hAnsi="宋体"/>
          <w:sz w:val="24"/>
          <w:szCs w:val="24"/>
          <w:highlight w:val="none"/>
        </w:rPr>
      </w:pPr>
      <w:r>
        <w:rPr>
          <w:rFonts w:hAnsi="宋体"/>
          <w:sz w:val="24"/>
          <w:szCs w:val="24"/>
          <w:highlight w:val="none"/>
        </w:rPr>
        <w:t>11.2</w:t>
      </w:r>
      <w:r>
        <w:rPr>
          <w:rFonts w:hint="eastAsia" w:hAnsi="宋体"/>
          <w:sz w:val="24"/>
          <w:szCs w:val="24"/>
          <w:highlight w:val="none"/>
        </w:rPr>
        <w:t>设备未经当地特检中心验收合格，乙方不得将设备移交给甲方使用，</w:t>
      </w:r>
      <w:r>
        <w:rPr>
          <w:rFonts w:hAnsi="宋体"/>
          <w:sz w:val="24"/>
          <w:szCs w:val="24"/>
          <w:highlight w:val="none"/>
        </w:rPr>
        <w:t>因违反</w:t>
      </w:r>
      <w:r>
        <w:rPr>
          <w:rFonts w:hint="eastAsia" w:hAnsi="宋体"/>
          <w:sz w:val="24"/>
          <w:szCs w:val="24"/>
          <w:highlight w:val="none"/>
        </w:rPr>
        <w:t>本约定的产生一切后果</w:t>
      </w:r>
      <w:r>
        <w:rPr>
          <w:rFonts w:hAnsi="宋体"/>
          <w:sz w:val="24"/>
          <w:szCs w:val="24"/>
          <w:highlight w:val="none"/>
        </w:rPr>
        <w:t>由</w:t>
      </w:r>
      <w:r>
        <w:rPr>
          <w:rFonts w:hint="eastAsia" w:hAnsi="宋体"/>
          <w:sz w:val="24"/>
          <w:szCs w:val="24"/>
          <w:highlight w:val="none"/>
        </w:rPr>
        <w:t>责任方承担。</w:t>
      </w:r>
    </w:p>
    <w:p>
      <w:pPr>
        <w:spacing w:line="360" w:lineRule="auto"/>
        <w:ind w:firstLine="480" w:firstLineChars="200"/>
        <w:rPr>
          <w:rFonts w:ascii="宋体" w:hAnsi="宋体"/>
          <w:sz w:val="24"/>
          <w:highlight w:val="none"/>
        </w:rPr>
      </w:pPr>
      <w:r>
        <w:rPr>
          <w:rFonts w:hAnsi="宋体"/>
          <w:sz w:val="24"/>
          <w:highlight w:val="none"/>
        </w:rPr>
        <w:t xml:space="preserve">11.3 </w:t>
      </w:r>
      <w:r>
        <w:rPr>
          <w:rFonts w:hint="eastAsia" w:hAnsi="宋体"/>
          <w:sz w:val="24"/>
          <w:highlight w:val="none"/>
        </w:rPr>
        <w:t>如发生合同纠纷，双方应协商解决，协商不成应向甲方所在地人民法院提起诉讼。</w:t>
      </w:r>
      <w:r>
        <w:rPr>
          <w:rFonts w:hint="eastAsia" w:ascii="宋体" w:hAnsi="宋体"/>
          <w:kern w:val="0"/>
          <w:sz w:val="24"/>
          <w:highlight w:val="none"/>
        </w:rPr>
        <w:t>一方违约的，应承担因其违约对守约方造成的包括但不限于调查查询费、诉讼费、案件受理费、财产保全费、财产保全担保费、执行费、评估拍卖费、公证认证费、翻译费、公告费、律师代理费、差旅费、复印费及其他合理费用等一切损失。</w:t>
      </w:r>
    </w:p>
    <w:p>
      <w:pPr>
        <w:spacing w:line="360" w:lineRule="auto"/>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本协议经双方签字、盖章</w:t>
      </w:r>
      <w:r>
        <w:rPr>
          <w:rFonts w:hint="eastAsia" w:ascii="宋体" w:hAnsi="宋体"/>
          <w:sz w:val="24"/>
          <w:highlight w:val="none"/>
          <w:lang w:eastAsia="zh-CN"/>
        </w:rPr>
        <w:t>生</w:t>
      </w:r>
      <w:r>
        <w:rPr>
          <w:rFonts w:hint="eastAsia" w:ascii="宋体" w:hAnsi="宋体"/>
          <w:sz w:val="24"/>
          <w:highlight w:val="none"/>
        </w:rPr>
        <w:t>效，一式拾份，甲方执伍份、乙方执伍份。</w:t>
      </w:r>
    </w:p>
    <w:p>
      <w:pPr>
        <w:spacing w:line="360" w:lineRule="auto"/>
        <w:ind w:firstLine="480" w:firstLineChars="200"/>
        <w:rPr>
          <w:rFonts w:hint="eastAsia" w:ascii="宋体" w:hAnsi="宋体"/>
          <w:sz w:val="24"/>
          <w:highlight w:val="none"/>
        </w:rPr>
      </w:pPr>
      <w:r>
        <w:rPr>
          <w:rFonts w:ascii="宋体" w:hAnsi="宋体"/>
          <w:sz w:val="24"/>
          <w:highlight w:val="none"/>
        </w:rPr>
        <w:t>11.5</w:t>
      </w:r>
      <w:r>
        <w:rPr>
          <w:rFonts w:hint="eastAsia" w:ascii="宋体" w:hAnsi="宋体"/>
          <w:sz w:val="24"/>
          <w:highlight w:val="none"/>
        </w:rPr>
        <w:t>甲乙双方应对其在本条载明提供的联系地址的有效性、真实性负责，该联系地址即为双方接受通知（本合同任何通知均应以书面形式送达）、函件等文件及争议进入民事诉讼后一切程序（一审、二审、再审和执行）诉讼文书的送达地址；按照该联系地址送达的，无人签收、拒绝签收或因其下落不明未签收被退回的，视为当事人签收，不影响送达的效力。任何一方变更该联系地址的，应于变更后三日内以书面形式通知合同相对方；未按约定变更的，其在本合同中提供的联系地址仍为有效送达地址。任何一方没有填写以上</w:t>
      </w:r>
      <w:r>
        <w:rPr>
          <w:rFonts w:hint="eastAsia" w:ascii="宋体" w:hAnsi="宋体"/>
          <w:sz w:val="24"/>
          <w:highlight w:val="none"/>
          <w:lang w:val="en-US" w:eastAsia="zh-CN"/>
        </w:rPr>
        <w:t>联系</w:t>
      </w:r>
      <w:r>
        <w:rPr>
          <w:rFonts w:hint="eastAsia" w:ascii="宋体" w:hAnsi="宋体"/>
          <w:sz w:val="24"/>
          <w:highlight w:val="none"/>
        </w:rPr>
        <w:t xml:space="preserve">地址及方式，则以“国家企业信用信息公示系统”平台上登记的注册地为准。                 </w:t>
      </w:r>
    </w:p>
    <w:p>
      <w:pPr>
        <w:spacing w:line="360" w:lineRule="auto"/>
        <w:ind w:firstLine="480" w:firstLineChars="200"/>
        <w:rPr>
          <w:rFonts w:hint="eastAsia" w:ascii="宋体" w:hAnsi="宋体"/>
          <w:sz w:val="24"/>
          <w:highlight w:val="none"/>
        </w:rPr>
      </w:pPr>
      <w:r>
        <w:rPr>
          <w:rFonts w:hint="eastAsia" w:ascii="宋体" w:hAnsi="宋体"/>
          <w:sz w:val="24"/>
          <w:highlight w:val="none"/>
        </w:rPr>
        <w:t>甲方：</w:t>
      </w:r>
    </w:p>
    <w:p>
      <w:pPr>
        <w:spacing w:line="360" w:lineRule="auto"/>
        <w:ind w:firstLine="480" w:firstLineChars="200"/>
        <w:rPr>
          <w:rFonts w:hint="eastAsia" w:ascii="宋体" w:hAnsi="宋体"/>
          <w:sz w:val="24"/>
          <w:highlight w:val="none"/>
        </w:rPr>
      </w:pPr>
      <w:r>
        <w:rPr>
          <w:rFonts w:hint="eastAsia" w:ascii="宋体" w:hAnsi="宋体"/>
          <w:sz w:val="24"/>
          <w:highlight w:val="none"/>
        </w:rPr>
        <w:t>联系人：</w:t>
      </w:r>
    </w:p>
    <w:p>
      <w:pPr>
        <w:spacing w:line="360" w:lineRule="auto"/>
        <w:ind w:firstLine="480" w:firstLineChars="200"/>
        <w:rPr>
          <w:rFonts w:hint="eastAsia" w:ascii="宋体" w:hAnsi="宋体"/>
          <w:sz w:val="24"/>
          <w:highlight w:val="none"/>
        </w:rPr>
      </w:pPr>
      <w:r>
        <w:rPr>
          <w:rFonts w:hint="eastAsia" w:ascii="宋体" w:hAnsi="宋体"/>
          <w:sz w:val="24"/>
          <w:highlight w:val="none"/>
        </w:rPr>
        <w:t>联系地址：</w:t>
      </w:r>
    </w:p>
    <w:p>
      <w:pPr>
        <w:spacing w:line="360" w:lineRule="auto"/>
        <w:ind w:firstLine="480" w:firstLineChars="200"/>
        <w:rPr>
          <w:rFonts w:hint="eastAsia" w:ascii="宋体" w:hAnsi="宋体"/>
          <w:sz w:val="24"/>
          <w:highlight w:val="none"/>
        </w:rPr>
      </w:pPr>
      <w:r>
        <w:rPr>
          <w:rFonts w:hint="eastAsia" w:ascii="宋体" w:hAnsi="宋体"/>
          <w:sz w:val="24"/>
          <w:highlight w:val="none"/>
        </w:rPr>
        <w:t>电话：</w:t>
      </w:r>
    </w:p>
    <w:p>
      <w:pPr>
        <w:spacing w:line="360" w:lineRule="auto"/>
        <w:ind w:firstLine="480" w:firstLineChars="200"/>
        <w:rPr>
          <w:rFonts w:hint="eastAsia" w:ascii="宋体" w:hAnsi="宋体"/>
          <w:sz w:val="24"/>
          <w:highlight w:val="none"/>
        </w:rPr>
      </w:pPr>
      <w:r>
        <w:rPr>
          <w:rFonts w:hint="eastAsia" w:ascii="宋体" w:hAnsi="宋体"/>
          <w:sz w:val="24"/>
          <w:highlight w:val="none"/>
        </w:rPr>
        <w:t>邮箱：</w:t>
      </w:r>
    </w:p>
    <w:p>
      <w:pPr>
        <w:spacing w:line="360" w:lineRule="auto"/>
        <w:ind w:firstLine="480" w:firstLineChars="200"/>
        <w:rPr>
          <w:rFonts w:hint="eastAsia" w:ascii="宋体" w:hAnsi="宋体"/>
          <w:sz w:val="24"/>
          <w:highlight w:val="none"/>
        </w:rPr>
      </w:pPr>
      <w:r>
        <w:rPr>
          <w:rFonts w:hint="eastAsia" w:ascii="宋体" w:hAnsi="宋体"/>
          <w:sz w:val="24"/>
          <w:highlight w:val="none"/>
        </w:rPr>
        <w:t>乙方：</w:t>
      </w:r>
    </w:p>
    <w:p>
      <w:pPr>
        <w:spacing w:line="360" w:lineRule="auto"/>
        <w:ind w:firstLine="480" w:firstLineChars="200"/>
        <w:rPr>
          <w:rFonts w:hint="eastAsia" w:ascii="宋体" w:hAnsi="宋体"/>
          <w:sz w:val="24"/>
          <w:highlight w:val="none"/>
        </w:rPr>
      </w:pPr>
      <w:r>
        <w:rPr>
          <w:rFonts w:hint="eastAsia" w:ascii="宋体" w:hAnsi="宋体"/>
          <w:sz w:val="24"/>
          <w:highlight w:val="none"/>
        </w:rPr>
        <w:t>联系人：</w:t>
      </w:r>
    </w:p>
    <w:p>
      <w:pPr>
        <w:spacing w:line="360" w:lineRule="auto"/>
        <w:ind w:firstLine="480" w:firstLineChars="200"/>
        <w:rPr>
          <w:rFonts w:hint="eastAsia" w:ascii="宋体" w:hAnsi="宋体"/>
          <w:sz w:val="24"/>
          <w:highlight w:val="none"/>
        </w:rPr>
      </w:pPr>
      <w:r>
        <w:rPr>
          <w:rFonts w:hint="eastAsia" w:ascii="宋体" w:hAnsi="宋体"/>
          <w:sz w:val="24"/>
          <w:highlight w:val="none"/>
        </w:rPr>
        <w:t>联系地址：</w:t>
      </w:r>
    </w:p>
    <w:p>
      <w:pPr>
        <w:spacing w:line="360" w:lineRule="auto"/>
        <w:ind w:firstLine="480" w:firstLineChars="200"/>
        <w:rPr>
          <w:rFonts w:hint="eastAsia" w:ascii="宋体" w:hAnsi="宋体"/>
          <w:sz w:val="24"/>
          <w:highlight w:val="none"/>
        </w:rPr>
      </w:pPr>
      <w:r>
        <w:rPr>
          <w:rFonts w:hint="eastAsia" w:ascii="宋体" w:hAnsi="宋体"/>
          <w:sz w:val="24"/>
          <w:highlight w:val="none"/>
        </w:rPr>
        <w:t>电话：</w:t>
      </w:r>
    </w:p>
    <w:p>
      <w:pPr>
        <w:spacing w:line="360" w:lineRule="auto"/>
        <w:ind w:firstLine="480" w:firstLineChars="200"/>
        <w:rPr>
          <w:rFonts w:ascii="宋体" w:hAnsi="宋体"/>
          <w:sz w:val="24"/>
          <w:highlight w:val="none"/>
        </w:rPr>
      </w:pPr>
      <w:r>
        <w:rPr>
          <w:rFonts w:hint="eastAsia" w:ascii="宋体" w:hAnsi="宋体"/>
          <w:sz w:val="24"/>
          <w:highlight w:val="none"/>
        </w:rPr>
        <w:t>邮箱：</w:t>
      </w:r>
    </w:p>
    <w:p>
      <w:pPr>
        <w:spacing w:line="360" w:lineRule="auto"/>
        <w:ind w:firstLine="480" w:firstLineChars="200"/>
        <w:rPr>
          <w:rFonts w:ascii="宋体" w:hAnsi="宋体"/>
          <w:sz w:val="24"/>
          <w:highlight w:val="lightGray"/>
        </w:rPr>
      </w:pPr>
    </w:p>
    <w:p>
      <w:pPr>
        <w:tabs>
          <w:tab w:val="left" w:pos="2400"/>
          <w:tab w:val="left" w:pos="4480"/>
          <w:tab w:val="left" w:pos="7140"/>
          <w:tab w:val="left" w:pos="7680"/>
        </w:tabs>
        <w:autoSpaceDE w:val="0"/>
        <w:autoSpaceDN w:val="0"/>
        <w:adjustRightInd w:val="0"/>
        <w:snapToGrid w:val="0"/>
        <w:spacing w:line="300" w:lineRule="auto"/>
        <w:ind w:right="-223" w:firstLine="480" w:firstLineChars="200"/>
        <w:jc w:val="left"/>
        <w:rPr>
          <w:rFonts w:ascii="宋体" w:cs="MingLiUfalt"/>
          <w:snapToGrid w:val="0"/>
          <w:kern w:val="0"/>
          <w:sz w:val="24"/>
        </w:rPr>
      </w:pPr>
      <w:r>
        <w:rPr>
          <w:rFonts w:hint="eastAsia" w:ascii="宋体" w:hAnsi="宋体" w:cs="MingLiUfalt"/>
          <w:snapToGrid w:val="0"/>
          <w:kern w:val="0"/>
          <w:sz w:val="24"/>
        </w:rPr>
        <w:t>（此页以下无正文）</w:t>
      </w:r>
    </w:p>
    <w:p>
      <w:pPr>
        <w:tabs>
          <w:tab w:val="left" w:pos="2400"/>
          <w:tab w:val="left" w:pos="4480"/>
          <w:tab w:val="left" w:pos="7140"/>
          <w:tab w:val="left" w:pos="7680"/>
        </w:tabs>
        <w:autoSpaceDE w:val="0"/>
        <w:autoSpaceDN w:val="0"/>
        <w:adjustRightInd w:val="0"/>
        <w:snapToGrid w:val="0"/>
        <w:spacing w:line="300" w:lineRule="auto"/>
        <w:ind w:right="-223" w:firstLine="480" w:firstLineChars="200"/>
        <w:jc w:val="left"/>
        <w:rPr>
          <w:rFonts w:ascii="宋体" w:cs="MingLiUfalt"/>
          <w:snapToGrid w:val="0"/>
          <w:kern w:val="0"/>
          <w:sz w:val="24"/>
        </w:rPr>
      </w:pPr>
    </w:p>
    <w:p>
      <w:pPr>
        <w:autoSpaceDE w:val="0"/>
        <w:autoSpaceDN w:val="0"/>
        <w:adjustRightInd w:val="0"/>
        <w:snapToGrid w:val="0"/>
        <w:spacing w:line="324" w:lineRule="auto"/>
        <w:ind w:right="-20" w:firstLine="240" w:firstLineChars="100"/>
        <w:jc w:val="left"/>
        <w:rPr>
          <w:rFonts w:ascii="宋体"/>
          <w:kern w:val="0"/>
          <w:sz w:val="24"/>
        </w:rPr>
      </w:pPr>
      <w:r>
        <w:rPr>
          <w:rFonts w:hint="eastAsia" w:ascii="宋体" w:hAnsi="宋体"/>
          <w:kern w:val="0"/>
          <w:sz w:val="24"/>
        </w:rPr>
        <w:t>甲方（盖章）：                        乙方（盖章）：</w:t>
      </w:r>
    </w:p>
    <w:p>
      <w:pPr>
        <w:autoSpaceDE w:val="0"/>
        <w:autoSpaceDN w:val="0"/>
        <w:adjustRightInd w:val="0"/>
        <w:snapToGrid w:val="0"/>
        <w:spacing w:line="324" w:lineRule="auto"/>
        <w:ind w:right="-20" w:firstLine="240" w:firstLineChars="100"/>
        <w:jc w:val="left"/>
        <w:rPr>
          <w:rFonts w:ascii="宋体"/>
          <w:kern w:val="0"/>
          <w:sz w:val="24"/>
        </w:rPr>
      </w:pPr>
    </w:p>
    <w:p>
      <w:pPr>
        <w:autoSpaceDE w:val="0"/>
        <w:autoSpaceDN w:val="0"/>
        <w:adjustRightInd w:val="0"/>
        <w:snapToGrid w:val="0"/>
        <w:spacing w:line="324" w:lineRule="auto"/>
        <w:ind w:right="-20" w:firstLine="240" w:firstLineChars="100"/>
        <w:jc w:val="left"/>
        <w:rPr>
          <w:rFonts w:ascii="宋体"/>
          <w:kern w:val="0"/>
          <w:sz w:val="24"/>
        </w:rPr>
      </w:pPr>
      <w:r>
        <w:rPr>
          <w:rFonts w:hint="eastAsia" w:ascii="宋体" w:hAnsi="宋体"/>
          <w:kern w:val="0"/>
          <w:sz w:val="24"/>
        </w:rPr>
        <w:t>甲方法定代表人                          乙方法定代表人</w:t>
      </w:r>
    </w:p>
    <w:p>
      <w:pPr>
        <w:autoSpaceDE w:val="0"/>
        <w:autoSpaceDN w:val="0"/>
        <w:adjustRightInd w:val="0"/>
        <w:snapToGrid w:val="0"/>
        <w:spacing w:line="324" w:lineRule="auto"/>
        <w:ind w:right="-20" w:firstLine="240" w:firstLineChars="100"/>
        <w:jc w:val="left"/>
        <w:rPr>
          <w:rFonts w:ascii="宋体"/>
          <w:kern w:val="0"/>
          <w:sz w:val="24"/>
        </w:rPr>
      </w:pPr>
    </w:p>
    <w:p>
      <w:pPr>
        <w:autoSpaceDE w:val="0"/>
        <w:autoSpaceDN w:val="0"/>
        <w:adjustRightInd w:val="0"/>
        <w:snapToGrid w:val="0"/>
        <w:spacing w:line="324" w:lineRule="auto"/>
        <w:ind w:right="-20" w:firstLine="240" w:firstLineChars="100"/>
        <w:jc w:val="left"/>
        <w:rPr>
          <w:rFonts w:ascii="宋体"/>
          <w:kern w:val="0"/>
          <w:sz w:val="24"/>
        </w:rPr>
      </w:pPr>
      <w:r>
        <w:rPr>
          <w:rFonts w:hint="eastAsia" w:ascii="宋体" w:hAnsi="宋体"/>
          <w:kern w:val="0"/>
          <w:sz w:val="24"/>
        </w:rPr>
        <w:t>经办人（签字或盖章）：              经办人（签字或盖章）：</w:t>
      </w:r>
    </w:p>
    <w:p>
      <w:pPr>
        <w:autoSpaceDE w:val="0"/>
        <w:autoSpaceDN w:val="0"/>
        <w:adjustRightInd w:val="0"/>
        <w:snapToGrid w:val="0"/>
        <w:spacing w:line="324" w:lineRule="auto"/>
        <w:ind w:right="-20" w:firstLine="240" w:firstLineChars="100"/>
        <w:jc w:val="left"/>
        <w:rPr>
          <w:rFonts w:ascii="宋体"/>
          <w:kern w:val="0"/>
          <w:sz w:val="24"/>
        </w:rPr>
      </w:pPr>
    </w:p>
    <w:p>
      <w:pPr>
        <w:autoSpaceDE w:val="0"/>
        <w:autoSpaceDN w:val="0"/>
        <w:adjustRightInd w:val="0"/>
        <w:snapToGrid w:val="0"/>
        <w:spacing w:line="324" w:lineRule="auto"/>
        <w:ind w:right="-20" w:firstLine="240" w:firstLineChars="100"/>
        <w:jc w:val="left"/>
        <w:rPr>
          <w:rFonts w:ascii="宋体"/>
          <w:kern w:val="0"/>
          <w:sz w:val="24"/>
        </w:rPr>
      </w:pPr>
      <w:r>
        <w:rPr>
          <w:rFonts w:hint="eastAsia" w:ascii="宋体" w:hAnsi="宋体"/>
          <w:kern w:val="0"/>
          <w:sz w:val="24"/>
        </w:rPr>
        <w:t>日期：  年    月     日                      日期：年    月     日</w:t>
      </w:r>
    </w:p>
    <w:p>
      <w:pPr>
        <w:tabs>
          <w:tab w:val="left" w:pos="1060"/>
          <w:tab w:val="left" w:pos="2310"/>
          <w:tab w:val="left" w:pos="3675"/>
          <w:tab w:val="left" w:pos="5685"/>
          <w:tab w:val="left" w:pos="6405"/>
          <w:tab w:val="left" w:pos="7140"/>
        </w:tabs>
        <w:autoSpaceDE w:val="0"/>
        <w:autoSpaceDN w:val="0"/>
        <w:adjustRightInd w:val="0"/>
        <w:snapToGrid w:val="0"/>
        <w:spacing w:line="300" w:lineRule="auto"/>
        <w:ind w:right="-20"/>
        <w:jc w:val="center"/>
        <w:rPr>
          <w:rFonts w:ascii="宋体"/>
          <w:kern w:val="0"/>
          <w:sz w:val="24"/>
        </w:rPr>
      </w:pPr>
      <w:r>
        <w:rPr>
          <w:rFonts w:ascii="宋体" w:cs="MingLiUfalt"/>
          <w:snapToGrid w:val="0"/>
          <w:kern w:val="0"/>
          <w:sz w:val="24"/>
        </w:rPr>
        <w:br w:type="page"/>
      </w:r>
    </w:p>
    <w:p>
      <w:pPr>
        <w:spacing w:line="440" w:lineRule="exact"/>
        <w:jc w:val="center"/>
        <w:rPr>
          <w:rFonts w:ascii="宋体"/>
          <w:b/>
          <w:sz w:val="28"/>
          <w:szCs w:val="28"/>
        </w:rPr>
      </w:pPr>
      <w:r>
        <w:rPr>
          <w:rFonts w:hint="eastAsia" w:ascii="宋体" w:hAnsi="宋体"/>
          <w:b/>
          <w:sz w:val="28"/>
          <w:szCs w:val="28"/>
        </w:rPr>
        <w:t>廉政协议</w:t>
      </w:r>
    </w:p>
    <w:p>
      <w:pPr>
        <w:spacing w:line="440" w:lineRule="exact"/>
        <w:rPr>
          <w:rFonts w:ascii="宋体" w:cs="MingLiUfalt"/>
          <w:snapToGrid w:val="0"/>
          <w:kern w:val="0"/>
          <w:sz w:val="24"/>
          <w:u w:val="single"/>
        </w:rPr>
      </w:pPr>
      <w:r>
        <w:rPr>
          <w:rFonts w:hint="eastAsia" w:ascii="宋体" w:hAnsi="宋体"/>
          <w:b/>
          <w:sz w:val="24"/>
        </w:rPr>
        <w:t>项目名称</w:t>
      </w:r>
      <w:r>
        <w:rPr>
          <w:rFonts w:hint="eastAsia" w:ascii="宋体" w:hAnsi="宋体"/>
          <w:sz w:val="24"/>
        </w:rPr>
        <w:t>：</w:t>
      </w:r>
    </w:p>
    <w:p>
      <w:pPr>
        <w:tabs>
          <w:tab w:val="left" w:pos="2430"/>
          <w:tab w:val="left" w:pos="3240"/>
        </w:tabs>
        <w:topLinePunct/>
        <w:autoSpaceDE w:val="0"/>
        <w:adjustRightInd w:val="0"/>
        <w:ind w:left="120" w:right="-20"/>
        <w:jc w:val="left"/>
        <w:rPr>
          <w:rFonts w:ascii="宋体"/>
          <w:kern w:val="0"/>
          <w:sz w:val="24"/>
          <w:u w:val="single"/>
        </w:rPr>
      </w:pPr>
      <w:r>
        <w:rPr>
          <w:rFonts w:hint="eastAsia" w:ascii="宋体" w:hAnsi="宋体"/>
          <w:kern w:val="0"/>
          <w:sz w:val="24"/>
        </w:rPr>
        <w:t>甲方：</w:t>
      </w:r>
    </w:p>
    <w:p>
      <w:pPr>
        <w:topLinePunct/>
        <w:autoSpaceDE w:val="0"/>
        <w:adjustRightInd w:val="0"/>
        <w:ind w:firstLine="120" w:firstLineChars="50"/>
        <w:jc w:val="left"/>
        <w:rPr>
          <w:rFonts w:ascii="宋体"/>
          <w:kern w:val="0"/>
          <w:sz w:val="24"/>
        </w:rPr>
      </w:pPr>
      <w:r>
        <w:rPr>
          <w:rFonts w:hint="eastAsia" w:ascii="宋体" w:hAnsi="宋体"/>
          <w:kern w:val="0"/>
          <w:sz w:val="24"/>
        </w:rPr>
        <w:t>乙方：</w:t>
      </w:r>
    </w:p>
    <w:p>
      <w:pPr>
        <w:spacing w:line="440" w:lineRule="exact"/>
        <w:rPr>
          <w:rFonts w:ascii="宋体"/>
          <w:sz w:val="24"/>
        </w:rPr>
      </w:pPr>
      <w:r>
        <w:rPr>
          <w:rFonts w:hint="eastAsia" w:ascii="宋体" w:hAnsi="宋体"/>
          <w:sz w:val="24"/>
        </w:rPr>
        <w:t>为加强项目建设过程中的廉政建设，确保廉洁高效开展各项工作，圆满完成工程建设任务，按照相关法律法规，签订本廉政协议。</w:t>
      </w:r>
    </w:p>
    <w:p>
      <w:pPr>
        <w:tabs>
          <w:tab w:val="left" w:pos="1740"/>
        </w:tabs>
        <w:spacing w:line="440" w:lineRule="exact"/>
        <w:ind w:firstLine="482" w:firstLineChars="200"/>
        <w:rPr>
          <w:rFonts w:ascii="宋体"/>
          <w:b/>
          <w:sz w:val="24"/>
        </w:rPr>
      </w:pPr>
      <w:r>
        <w:rPr>
          <w:rFonts w:hint="eastAsia" w:ascii="宋体" w:hAnsi="宋体"/>
          <w:b/>
          <w:sz w:val="24"/>
        </w:rPr>
        <w:t>一、甲方及其工作人员义务</w:t>
      </w:r>
    </w:p>
    <w:p>
      <w:pPr>
        <w:tabs>
          <w:tab w:val="left" w:pos="1740"/>
        </w:tabs>
        <w:spacing w:line="440" w:lineRule="exact"/>
        <w:ind w:firstLine="480" w:firstLineChars="200"/>
        <w:rPr>
          <w:rFonts w:ascii="宋体"/>
          <w:sz w:val="24"/>
        </w:rPr>
      </w:pPr>
      <w:r>
        <w:rPr>
          <w:rFonts w:hint="eastAsia" w:ascii="宋体" w:hAnsi="宋体" w:cs="宋体"/>
          <w:kern w:val="0"/>
          <w:sz w:val="24"/>
        </w:rPr>
        <w:t>（一）</w:t>
      </w:r>
      <w:r>
        <w:rPr>
          <w:rFonts w:hint="eastAsia" w:ascii="宋体" w:hAnsi="宋体"/>
          <w:sz w:val="24"/>
        </w:rPr>
        <w:t>在工程建设管理过程中，严格遵守相关法律法规、强制性标准和合同约定，不利用职务便利，获取个人利益。</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（二）不以任何方式向乙方索要或收受现金、礼品和有价证券等任何形式的财物。</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（三）不要求或接受乙方为住房装修、婚丧嫁娶、亲属的工作安排等私人事务提供方便。</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（四）不要求或接受乙方购置或者提供通讯、交通工具以及高档办公用品等物品。</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（五）不要求或接受乙方承担任何应由个人支付的费用。</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（六）不参加乙方安排的外出旅游、宴请、高消费娱乐和有利益来往的不健康活动（如色情服务、赌博等）等。</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（七）不向乙方介绍家属或者亲友等特定关系人从事与工程有关的材料设备供应、工程分包等经济活动。</w:t>
      </w:r>
    </w:p>
    <w:p>
      <w:pPr>
        <w:tabs>
          <w:tab w:val="left" w:pos="1740"/>
        </w:tabs>
        <w:spacing w:line="440" w:lineRule="exact"/>
        <w:ind w:firstLine="480" w:firstLineChars="200"/>
        <w:rPr>
          <w:rFonts w:ascii="宋体"/>
          <w:sz w:val="24"/>
        </w:rPr>
      </w:pPr>
      <w:r>
        <w:rPr>
          <w:rFonts w:hint="eastAsia" w:ascii="宋体" w:hAnsi="宋体" w:cs="宋体"/>
          <w:kern w:val="0"/>
          <w:sz w:val="24"/>
        </w:rPr>
        <w:t>（八）不为谋取私利违规与乙方就费用结算、设备供应、数量变动、核定、变更以及质量、进度、安全问题处理等进行私下商谈或者达成默契。</w:t>
      </w:r>
    </w:p>
    <w:p>
      <w:pPr>
        <w:tabs>
          <w:tab w:val="left" w:pos="1740"/>
        </w:tabs>
        <w:spacing w:line="440" w:lineRule="exact"/>
        <w:ind w:firstLine="482" w:firstLineChars="200"/>
        <w:rPr>
          <w:rFonts w:ascii="宋体"/>
          <w:b/>
          <w:sz w:val="24"/>
        </w:rPr>
      </w:pPr>
      <w:r>
        <w:rPr>
          <w:rFonts w:hint="eastAsia" w:ascii="宋体" w:hAnsi="宋体"/>
          <w:b/>
          <w:sz w:val="24"/>
        </w:rPr>
        <w:t>二、乙方及其工作人员义务</w:t>
      </w:r>
    </w:p>
    <w:p>
      <w:pPr>
        <w:tabs>
          <w:tab w:val="left" w:pos="1740"/>
        </w:tabs>
        <w:spacing w:line="440" w:lineRule="exact"/>
        <w:ind w:firstLine="480" w:firstLineChars="200"/>
        <w:rPr>
          <w:rFonts w:ascii="宋体"/>
          <w:sz w:val="24"/>
        </w:rPr>
      </w:pPr>
      <w:r>
        <w:rPr>
          <w:rFonts w:hint="eastAsia" w:ascii="宋体" w:hAnsi="宋体"/>
          <w:sz w:val="24"/>
        </w:rPr>
        <w:t>（一）严格按照相关法律法规、强制性标准、合同约定和设计图纸施工，不以任何理由、任何方式贿赂甲方及其工作人员。</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（二）不以任何方式向</w:t>
      </w:r>
      <w:r>
        <w:rPr>
          <w:rFonts w:hint="eastAsia" w:ascii="宋体" w:hAnsi="宋体"/>
          <w:sz w:val="24"/>
        </w:rPr>
        <w:t>甲方</w:t>
      </w:r>
      <w:r>
        <w:rPr>
          <w:rFonts w:hint="eastAsia" w:ascii="宋体" w:hAnsi="宋体" w:cs="宋体"/>
          <w:kern w:val="0"/>
          <w:sz w:val="24"/>
        </w:rPr>
        <w:t>及其工作人员馈赠现金、礼品、有价证券等任何形式的财物。</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（三）不为</w:t>
      </w:r>
      <w:r>
        <w:rPr>
          <w:rFonts w:hint="eastAsia" w:ascii="宋体" w:hAnsi="宋体"/>
          <w:sz w:val="24"/>
        </w:rPr>
        <w:t>甲方</w:t>
      </w:r>
      <w:r>
        <w:rPr>
          <w:rFonts w:hint="eastAsia" w:ascii="宋体" w:hAnsi="宋体" w:cs="宋体"/>
          <w:kern w:val="0"/>
          <w:sz w:val="24"/>
        </w:rPr>
        <w:t>及其工作人员购置或者提供通讯、交通工具以及高档办公用品等物品。</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（四）不以任何理由安排</w:t>
      </w:r>
      <w:r>
        <w:rPr>
          <w:rFonts w:hint="eastAsia" w:ascii="宋体" w:hAnsi="宋体"/>
          <w:sz w:val="24"/>
        </w:rPr>
        <w:t>甲方</w:t>
      </w:r>
      <w:r>
        <w:rPr>
          <w:rFonts w:hint="eastAsia" w:ascii="宋体" w:hAnsi="宋体" w:cs="宋体"/>
          <w:kern w:val="0"/>
          <w:sz w:val="24"/>
        </w:rPr>
        <w:t>工作人员参加外出旅游、宴请、高消费娱乐和有利益来往的不健康活动（如色情服务、赌博等）等。</w:t>
      </w:r>
    </w:p>
    <w:p>
      <w:pPr>
        <w:widowControl/>
        <w:spacing w:line="440" w:lineRule="exact"/>
        <w:ind w:firstLine="480" w:firstLineChars="200"/>
        <w:jc w:val="left"/>
        <w:rPr>
          <w:rFonts w:ascii="宋体" w:cs="宋体"/>
          <w:kern w:val="0"/>
          <w:sz w:val="24"/>
        </w:rPr>
      </w:pPr>
      <w:r>
        <w:rPr>
          <w:rFonts w:hint="eastAsia" w:ascii="宋体" w:hAnsi="宋体" w:cs="宋体"/>
          <w:kern w:val="0"/>
          <w:sz w:val="24"/>
        </w:rPr>
        <w:t>（五）不安排</w:t>
      </w:r>
      <w:r>
        <w:rPr>
          <w:rFonts w:hint="eastAsia" w:ascii="宋体" w:hAnsi="宋体"/>
          <w:sz w:val="24"/>
        </w:rPr>
        <w:t>甲方</w:t>
      </w:r>
      <w:r>
        <w:rPr>
          <w:rFonts w:hint="eastAsia" w:ascii="宋体" w:hAnsi="宋体" w:cs="宋体"/>
          <w:kern w:val="0"/>
          <w:sz w:val="24"/>
        </w:rPr>
        <w:t>工作人员的家属或者亲友等特定关系人从事与本项目有关的材料设备供应等经济活动。</w:t>
      </w:r>
    </w:p>
    <w:p>
      <w:pPr>
        <w:tabs>
          <w:tab w:val="left" w:pos="1740"/>
        </w:tabs>
        <w:spacing w:line="440" w:lineRule="exact"/>
        <w:ind w:firstLine="480" w:firstLineChars="200"/>
        <w:rPr>
          <w:rFonts w:ascii="宋体"/>
          <w:sz w:val="24"/>
        </w:rPr>
      </w:pPr>
      <w:r>
        <w:rPr>
          <w:rFonts w:hint="eastAsia" w:ascii="宋体" w:hAnsi="宋体" w:cs="宋体"/>
          <w:kern w:val="0"/>
          <w:sz w:val="24"/>
        </w:rPr>
        <w:t>（六）不为谋取私利违规与甲方就费用结算、设备供应、数量变动、核定、变更以及质量、进度、安全问题处理等进行私下商谈或者达成默契。</w:t>
      </w:r>
    </w:p>
    <w:p>
      <w:pPr>
        <w:tabs>
          <w:tab w:val="left" w:pos="1740"/>
        </w:tabs>
        <w:spacing w:line="440" w:lineRule="exact"/>
        <w:ind w:firstLine="480" w:firstLineChars="200"/>
        <w:rPr>
          <w:rFonts w:ascii="宋体"/>
          <w:sz w:val="24"/>
        </w:rPr>
      </w:pPr>
      <w:r>
        <w:rPr>
          <w:rFonts w:hint="eastAsia" w:ascii="宋体" w:hAnsi="宋体"/>
          <w:sz w:val="24"/>
        </w:rPr>
        <w:t>（七）对甲方及其工作人员在执行职务过程中发生的贪污、受贿等违法违纪行为，乙方有权利和义务向甲方及其上级主管部门或纪检监察部门投诉、举报，并如实积极协助配合调查。</w:t>
      </w:r>
    </w:p>
    <w:p>
      <w:pPr>
        <w:tabs>
          <w:tab w:val="left" w:pos="1740"/>
        </w:tabs>
        <w:spacing w:line="440" w:lineRule="exact"/>
        <w:ind w:firstLine="482" w:firstLineChars="200"/>
        <w:rPr>
          <w:rFonts w:ascii="宋体"/>
          <w:b/>
          <w:sz w:val="24"/>
        </w:rPr>
      </w:pPr>
      <w:r>
        <w:rPr>
          <w:rFonts w:hint="eastAsia" w:ascii="宋体" w:hAnsi="宋体"/>
          <w:b/>
          <w:sz w:val="24"/>
        </w:rPr>
        <w:t>三、违约责任</w:t>
      </w:r>
    </w:p>
    <w:p>
      <w:pPr>
        <w:tabs>
          <w:tab w:val="left" w:pos="1740"/>
        </w:tabs>
        <w:spacing w:line="440" w:lineRule="exact"/>
        <w:ind w:firstLine="480" w:firstLineChars="200"/>
        <w:rPr>
          <w:rFonts w:ascii="宋体"/>
          <w:sz w:val="24"/>
        </w:rPr>
      </w:pPr>
      <w:r>
        <w:rPr>
          <w:rFonts w:hint="eastAsia" w:ascii="宋体" w:hAnsi="宋体"/>
          <w:sz w:val="24"/>
        </w:rPr>
        <w:t>（一）甲方及其工作人员违反本协议约定，严格按照国家法律法规的有关规定进行严肃查处，构成犯罪的，移送司法机关依法处理。</w:t>
      </w:r>
    </w:p>
    <w:p>
      <w:pPr>
        <w:tabs>
          <w:tab w:val="left" w:pos="1740"/>
        </w:tabs>
        <w:spacing w:line="440" w:lineRule="exact"/>
        <w:ind w:firstLine="480" w:firstLineChars="200"/>
        <w:rPr>
          <w:rFonts w:ascii="宋体"/>
          <w:sz w:val="24"/>
        </w:rPr>
      </w:pPr>
      <w:r>
        <w:rPr>
          <w:rFonts w:hint="eastAsia" w:ascii="宋体" w:hAnsi="宋体"/>
          <w:sz w:val="24"/>
        </w:rPr>
        <w:t>（二）乙方及其工作人员违反本协议的上述约定即构成违约，乙方承诺向甲方支付所涉金额的五倍作为违约金（此违约金由甲方在</w:t>
      </w:r>
      <w:r>
        <w:rPr>
          <w:rFonts w:hint="eastAsia" w:ascii="宋体" w:hAnsi="宋体"/>
          <w:kern w:val="0"/>
          <w:sz w:val="24"/>
        </w:rPr>
        <w:t>履约保证金</w:t>
      </w:r>
      <w:r>
        <w:rPr>
          <w:rFonts w:hint="eastAsia" w:ascii="宋体" w:hAnsi="宋体"/>
          <w:sz w:val="24"/>
        </w:rPr>
        <w:t>中直接扣除），若产生严重后果或造成重大影响，甲方有权单方解除合同、取消业务往来。如由此给甲方造成损失，由乙方承担全部经济赔偿责任和法律责任。</w:t>
      </w:r>
    </w:p>
    <w:p>
      <w:pPr>
        <w:tabs>
          <w:tab w:val="left" w:pos="1740"/>
        </w:tabs>
        <w:spacing w:line="440" w:lineRule="exact"/>
        <w:ind w:firstLine="480" w:firstLineChars="200"/>
        <w:rPr>
          <w:rFonts w:ascii="宋体" w:hAnsi="宋体"/>
          <w:sz w:val="24"/>
        </w:rPr>
      </w:pPr>
      <w:r>
        <w:rPr>
          <w:rFonts w:hint="eastAsia" w:ascii="宋体" w:hAnsi="宋体"/>
          <w:sz w:val="24"/>
        </w:rPr>
        <w:t>四、本协议经双方签字、盖章有效，一式拾份，甲方执伍份、乙方执伍份。</w:t>
      </w:r>
    </w:p>
    <w:p>
      <w:pPr>
        <w:tabs>
          <w:tab w:val="left" w:pos="1740"/>
        </w:tabs>
        <w:spacing w:line="440" w:lineRule="exact"/>
        <w:ind w:firstLine="480" w:firstLineChars="200"/>
        <w:rPr>
          <w:rFonts w:ascii="宋体"/>
          <w:sz w:val="24"/>
        </w:rPr>
      </w:pPr>
    </w:p>
    <w:p>
      <w:pPr>
        <w:adjustRightInd w:val="0"/>
        <w:snapToGrid w:val="0"/>
        <w:spacing w:line="440" w:lineRule="exact"/>
        <w:ind w:firstLine="480" w:firstLineChars="200"/>
        <w:rPr>
          <w:rFonts w:ascii="宋体"/>
          <w:sz w:val="24"/>
        </w:rPr>
      </w:pPr>
    </w:p>
    <w:p>
      <w:pPr>
        <w:autoSpaceDE w:val="0"/>
        <w:autoSpaceDN w:val="0"/>
        <w:adjustRightInd w:val="0"/>
        <w:snapToGrid w:val="0"/>
        <w:spacing w:line="324" w:lineRule="auto"/>
        <w:ind w:right="-20" w:firstLine="240" w:firstLineChars="100"/>
        <w:jc w:val="left"/>
        <w:rPr>
          <w:rFonts w:ascii="宋体"/>
          <w:kern w:val="0"/>
          <w:sz w:val="24"/>
        </w:rPr>
      </w:pPr>
      <w:r>
        <w:rPr>
          <w:rFonts w:hint="eastAsia" w:ascii="宋体" w:hAnsi="宋体"/>
          <w:kern w:val="0"/>
          <w:sz w:val="24"/>
        </w:rPr>
        <w:t>甲方盖章：                   乙方盖章：</w:t>
      </w:r>
    </w:p>
    <w:p>
      <w:pPr>
        <w:autoSpaceDE w:val="0"/>
        <w:autoSpaceDN w:val="0"/>
        <w:adjustRightInd w:val="0"/>
        <w:snapToGrid w:val="0"/>
        <w:spacing w:line="324" w:lineRule="auto"/>
        <w:ind w:right="-20" w:firstLine="240" w:firstLineChars="100"/>
        <w:jc w:val="left"/>
        <w:rPr>
          <w:rFonts w:ascii="宋体"/>
          <w:kern w:val="0"/>
          <w:sz w:val="24"/>
        </w:rPr>
      </w:pPr>
    </w:p>
    <w:p>
      <w:pPr>
        <w:autoSpaceDE w:val="0"/>
        <w:autoSpaceDN w:val="0"/>
        <w:adjustRightInd w:val="0"/>
        <w:snapToGrid w:val="0"/>
        <w:spacing w:line="324" w:lineRule="auto"/>
        <w:ind w:right="-20" w:firstLine="240" w:firstLineChars="100"/>
        <w:jc w:val="left"/>
        <w:rPr>
          <w:rFonts w:ascii="宋体"/>
          <w:kern w:val="0"/>
          <w:sz w:val="24"/>
        </w:rPr>
      </w:pPr>
      <w:r>
        <w:rPr>
          <w:rFonts w:hint="eastAsia" w:ascii="宋体" w:hAnsi="宋体"/>
          <w:kern w:val="0"/>
          <w:sz w:val="24"/>
        </w:rPr>
        <w:t>甲方法定代表人               乙方法定代表人</w:t>
      </w:r>
    </w:p>
    <w:p>
      <w:pPr>
        <w:autoSpaceDE w:val="0"/>
        <w:autoSpaceDN w:val="0"/>
        <w:adjustRightInd w:val="0"/>
        <w:snapToGrid w:val="0"/>
        <w:spacing w:line="324" w:lineRule="auto"/>
        <w:ind w:right="-20" w:firstLine="240" w:firstLineChars="100"/>
        <w:jc w:val="left"/>
        <w:rPr>
          <w:rFonts w:ascii="宋体"/>
          <w:kern w:val="0"/>
          <w:sz w:val="24"/>
        </w:rPr>
      </w:pPr>
    </w:p>
    <w:p>
      <w:pPr>
        <w:autoSpaceDE w:val="0"/>
        <w:autoSpaceDN w:val="0"/>
        <w:adjustRightInd w:val="0"/>
        <w:snapToGrid w:val="0"/>
        <w:spacing w:line="324" w:lineRule="auto"/>
        <w:ind w:right="-20" w:firstLine="240" w:firstLineChars="100"/>
        <w:jc w:val="left"/>
        <w:rPr>
          <w:rFonts w:ascii="宋体"/>
          <w:kern w:val="0"/>
          <w:sz w:val="24"/>
        </w:rPr>
      </w:pPr>
      <w:r>
        <w:rPr>
          <w:rFonts w:hint="eastAsia" w:ascii="宋体" w:hAnsi="宋体"/>
          <w:kern w:val="0"/>
          <w:sz w:val="24"/>
        </w:rPr>
        <w:t>合同经办人（签字或盖章）：         合同经办人（签字或盖章）：</w:t>
      </w:r>
    </w:p>
    <w:p>
      <w:pPr>
        <w:autoSpaceDE w:val="0"/>
        <w:autoSpaceDN w:val="0"/>
        <w:adjustRightInd w:val="0"/>
        <w:snapToGrid w:val="0"/>
        <w:spacing w:line="324" w:lineRule="auto"/>
        <w:ind w:right="-20" w:firstLine="240" w:firstLineChars="100"/>
        <w:jc w:val="left"/>
        <w:rPr>
          <w:rFonts w:ascii="宋体"/>
          <w:kern w:val="0"/>
          <w:sz w:val="24"/>
        </w:rPr>
      </w:pPr>
    </w:p>
    <w:p>
      <w:pPr>
        <w:tabs>
          <w:tab w:val="left" w:pos="1060"/>
          <w:tab w:val="left" w:pos="2310"/>
          <w:tab w:val="left" w:pos="3675"/>
          <w:tab w:val="left" w:pos="5685"/>
          <w:tab w:val="left" w:pos="6405"/>
          <w:tab w:val="left" w:pos="7140"/>
        </w:tabs>
        <w:autoSpaceDE w:val="0"/>
        <w:autoSpaceDN w:val="0"/>
        <w:adjustRightInd w:val="0"/>
        <w:snapToGrid w:val="0"/>
        <w:spacing w:line="360" w:lineRule="auto"/>
        <w:ind w:right="-23" w:firstLine="240" w:firstLineChars="100"/>
        <w:jc w:val="left"/>
        <w:rPr>
          <w:rFonts w:ascii="宋体" w:cs="MingLiUfalt"/>
          <w:snapToGrid w:val="0"/>
          <w:kern w:val="0"/>
          <w:szCs w:val="21"/>
        </w:rPr>
        <w:sectPr>
          <w:footerReference r:id="rId5" w:type="default"/>
          <w:footerReference r:id="rId6" w:type="even"/>
          <w:pgSz w:w="11906" w:h="16838"/>
          <w:pgMar w:top="1418" w:right="1361" w:bottom="1418" w:left="1418" w:header="851" w:footer="992" w:gutter="0"/>
          <w:cols w:space="720" w:num="1"/>
          <w:docGrid w:linePitch="312" w:charSpace="0"/>
        </w:sectPr>
      </w:pPr>
      <w:r>
        <w:rPr>
          <w:rFonts w:hint="eastAsia" w:ascii="宋体" w:hAnsi="宋体"/>
          <w:kern w:val="0"/>
          <w:sz w:val="24"/>
        </w:rPr>
        <w:t xml:space="preserve">日期：    年    月    日             日期：   年   月   </w:t>
      </w: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 xml:space="preserve">第五章 </w:t>
      </w:r>
      <w:r>
        <w:rPr>
          <w:rFonts w:hint="eastAsia" w:ascii="方正黑体_GBK" w:hAnsi="方正黑体_GBK" w:eastAsia="方正黑体_GBK" w:cs="方正黑体_GBK"/>
          <w:color w:val="auto"/>
          <w:sz w:val="32"/>
          <w:szCs w:val="32"/>
          <w:highlight w:val="none"/>
          <w:lang w:eastAsia="zh-CN"/>
        </w:rPr>
        <w:t>参选</w:t>
      </w:r>
      <w:r>
        <w:rPr>
          <w:rFonts w:hint="eastAsia" w:ascii="方正黑体_GBK" w:hAnsi="方正黑体_GBK" w:eastAsia="方正黑体_GBK" w:cs="方正黑体_GBK"/>
          <w:color w:val="auto"/>
          <w:sz w:val="32"/>
          <w:szCs w:val="32"/>
          <w:highlight w:val="none"/>
        </w:rPr>
        <w:t>文件格式</w:t>
      </w:r>
    </w:p>
    <w:p>
      <w:pPr>
        <w:spacing w:line="560" w:lineRule="exact"/>
        <w:ind w:firstLine="640" w:firstLineChars="200"/>
        <w:rPr>
          <w:rFonts w:ascii="方正黑体_GBK" w:hAnsi="方正黑体_GBK" w:eastAsia="方正黑体_GBK" w:cs="方正黑体_GBK"/>
          <w:color w:val="auto"/>
          <w:sz w:val="32"/>
          <w:szCs w:val="32"/>
          <w:highlight w:val="none"/>
        </w:rPr>
      </w:pPr>
    </w:p>
    <w:p>
      <w:pPr>
        <w:spacing w:line="560" w:lineRule="exact"/>
        <w:ind w:firstLine="640" w:firstLineChars="200"/>
        <w:rPr>
          <w:rFonts w:ascii="方正黑体_GBK" w:hAnsi="方正黑体_GBK" w:eastAsia="方正黑体_GBK" w:cs="方正黑体_GBK"/>
          <w:color w:val="auto"/>
          <w:sz w:val="32"/>
          <w:szCs w:val="32"/>
          <w:highlight w:val="none"/>
        </w:rPr>
      </w:pPr>
    </w:p>
    <w:p>
      <w:pPr>
        <w:spacing w:line="560" w:lineRule="exact"/>
        <w:ind w:firstLine="640" w:firstLineChars="200"/>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pStyle w:val="21"/>
        <w:jc w:val="both"/>
        <w:rPr>
          <w:rFonts w:ascii="方正黑体_GBK" w:hAnsi="方正黑体_GBK" w:eastAsia="方正黑体_GBK" w:cs="方正黑体_GBK"/>
          <w:color w:val="auto"/>
          <w:sz w:val="32"/>
          <w:szCs w:val="32"/>
          <w:highlight w:val="none"/>
          <w:lang w:eastAsia="zh-CN"/>
        </w:rPr>
      </w:pPr>
    </w:p>
    <w:p>
      <w:pPr>
        <w:rPr>
          <w:color w:val="auto"/>
          <w:highlight w:val="none"/>
        </w:rPr>
      </w:pPr>
    </w:p>
    <w:p>
      <w:pPr>
        <w:spacing w:line="594" w:lineRule="exact"/>
        <w:ind w:firstLine="640" w:firstLineChars="200"/>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w:t>
      </w:r>
      <w:r>
        <w:rPr>
          <w:rFonts w:hint="eastAsia" w:ascii="方正黑体_GBK" w:hAnsi="方正黑体_GBK" w:eastAsia="方正黑体_GBK" w:cs="方正黑体_GBK"/>
          <w:color w:val="auto"/>
          <w:sz w:val="32"/>
          <w:szCs w:val="32"/>
          <w:highlight w:val="none"/>
          <w:lang w:eastAsia="zh-CN"/>
        </w:rPr>
        <w:t>参选</w:t>
      </w:r>
      <w:r>
        <w:rPr>
          <w:rFonts w:hint="eastAsia" w:ascii="方正黑体_GBK" w:hAnsi="方正黑体_GBK" w:eastAsia="方正黑体_GBK" w:cs="方正黑体_GBK"/>
          <w:color w:val="auto"/>
          <w:sz w:val="32"/>
          <w:szCs w:val="32"/>
          <w:highlight w:val="none"/>
        </w:rPr>
        <w:t>人须提交的材料目录：</w:t>
      </w:r>
    </w:p>
    <w:p>
      <w:pPr>
        <w:spacing w:line="594" w:lineRule="exact"/>
        <w:ind w:firstLine="640" w:firstLineChars="200"/>
        <w:rPr>
          <w:rFonts w:eastAsia="方正仿宋_GBK"/>
          <w:color w:val="auto"/>
          <w:sz w:val="32"/>
          <w:szCs w:val="32"/>
          <w:highlight w:val="none"/>
        </w:rPr>
      </w:pPr>
      <w:r>
        <w:rPr>
          <w:rFonts w:ascii="Times New Roman" w:hAnsi="Times New Roman" w:eastAsia="方正仿宋_GBK"/>
          <w:color w:val="auto"/>
          <w:sz w:val="32"/>
          <w:szCs w:val="32"/>
          <w:highlight w:val="none"/>
        </w:rPr>
        <w:t xml:space="preserve">1. </w:t>
      </w:r>
      <w:r>
        <w:rPr>
          <w:rFonts w:hint="eastAsia" w:eastAsia="方正仿宋_GBK"/>
          <w:color w:val="auto"/>
          <w:sz w:val="32"/>
          <w:szCs w:val="32"/>
          <w:highlight w:val="none"/>
          <w:lang w:eastAsia="zh-CN"/>
        </w:rPr>
        <w:t>参选</w:t>
      </w:r>
      <w:r>
        <w:rPr>
          <w:rFonts w:eastAsia="方正仿宋_GBK"/>
          <w:color w:val="auto"/>
          <w:sz w:val="32"/>
          <w:szCs w:val="32"/>
          <w:highlight w:val="none"/>
        </w:rPr>
        <w:t>函及报价函</w:t>
      </w:r>
    </w:p>
    <w:p>
      <w:pPr>
        <w:spacing w:line="594"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 xml:space="preserve">2. </w:t>
      </w:r>
      <w:r>
        <w:rPr>
          <w:rFonts w:hint="eastAsia" w:ascii="Times New Roman" w:hAnsi="Times New Roman" w:eastAsia="方正仿宋_GBK"/>
          <w:color w:val="auto"/>
          <w:sz w:val="32"/>
          <w:szCs w:val="32"/>
          <w:highlight w:val="none"/>
          <w:lang w:eastAsia="zh-CN"/>
        </w:rPr>
        <w:t>参选</w:t>
      </w:r>
      <w:r>
        <w:rPr>
          <w:rFonts w:hint="eastAsia" w:ascii="Times New Roman" w:hAnsi="Times New Roman" w:eastAsia="方正仿宋_GBK"/>
          <w:color w:val="auto"/>
          <w:sz w:val="32"/>
          <w:szCs w:val="32"/>
          <w:highlight w:val="none"/>
        </w:rPr>
        <w:t>人有效营业执照（复印件）</w:t>
      </w:r>
    </w:p>
    <w:p>
      <w:pPr>
        <w:spacing w:line="594" w:lineRule="exact"/>
        <w:ind w:firstLine="640" w:firstLineChars="200"/>
        <w:rPr>
          <w:rFonts w:eastAsia="方正仿宋_GBK"/>
          <w:color w:val="auto"/>
          <w:sz w:val="32"/>
          <w:szCs w:val="32"/>
          <w:highlight w:val="none"/>
        </w:rPr>
      </w:pPr>
      <w:r>
        <w:rPr>
          <w:rFonts w:hint="eastAsia" w:ascii="Times New Roman" w:hAnsi="Times New Roman" w:eastAsia="方正仿宋_GBK"/>
          <w:color w:val="auto"/>
          <w:sz w:val="32"/>
          <w:szCs w:val="32"/>
          <w:highlight w:val="none"/>
        </w:rPr>
        <w:t>3</w:t>
      </w:r>
      <w:r>
        <w:rPr>
          <w:rFonts w:hint="eastAsia" w:eastAsia="方正仿宋_GBK"/>
          <w:color w:val="auto"/>
          <w:sz w:val="32"/>
          <w:szCs w:val="32"/>
          <w:highlight w:val="none"/>
        </w:rPr>
        <w:t xml:space="preserve">. </w:t>
      </w:r>
      <w:r>
        <w:rPr>
          <w:rFonts w:eastAsia="方正仿宋_GBK"/>
          <w:color w:val="auto"/>
          <w:sz w:val="32"/>
          <w:szCs w:val="32"/>
          <w:highlight w:val="none"/>
        </w:rPr>
        <w:t>法定代表人</w:t>
      </w:r>
      <w:r>
        <w:rPr>
          <w:rFonts w:hint="eastAsia" w:ascii="Times New Roman" w:hAnsi="Times New Roman" w:eastAsia="方正仿宋_GBK"/>
          <w:color w:val="auto"/>
          <w:sz w:val="32"/>
          <w:szCs w:val="32"/>
          <w:highlight w:val="none"/>
        </w:rPr>
        <w:t>身份证明书及法人授权委托书</w:t>
      </w:r>
    </w:p>
    <w:p>
      <w:pPr>
        <w:spacing w:line="594" w:lineRule="exact"/>
        <w:ind w:firstLine="640" w:firstLineChars="200"/>
        <w:rPr>
          <w:rFonts w:eastAsia="方正仿宋_GBK"/>
          <w:color w:val="auto"/>
          <w:sz w:val="32"/>
          <w:szCs w:val="32"/>
          <w:highlight w:val="none"/>
        </w:rPr>
      </w:pPr>
      <w:r>
        <w:rPr>
          <w:rFonts w:hint="eastAsia" w:ascii="Times New Roman" w:hAnsi="Times New Roman" w:eastAsia="方正仿宋_GBK"/>
          <w:color w:val="auto"/>
          <w:sz w:val="32"/>
          <w:szCs w:val="32"/>
          <w:highlight w:val="none"/>
        </w:rPr>
        <w:t>4</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资格审查资料</w:t>
      </w:r>
    </w:p>
    <w:p>
      <w:pPr>
        <w:tabs>
          <w:tab w:val="left" w:pos="1050"/>
          <w:tab w:val="left" w:pos="1470"/>
        </w:tabs>
        <w:adjustRightInd w:val="0"/>
        <w:snapToGrid w:val="0"/>
        <w:spacing w:line="594"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评选办法中要求提供的资料</w:t>
      </w:r>
    </w:p>
    <w:p>
      <w:pPr>
        <w:numPr>
          <w:ilvl w:val="255"/>
          <w:numId w:val="0"/>
        </w:numPr>
        <w:tabs>
          <w:tab w:val="left" w:pos="1050"/>
          <w:tab w:val="left" w:pos="1470"/>
        </w:tabs>
        <w:adjustRightInd w:val="0"/>
        <w:snapToGrid w:val="0"/>
        <w:spacing w:line="594" w:lineRule="exact"/>
        <w:ind w:firstLine="640" w:firstLineChars="200"/>
        <w:rPr>
          <w:rFonts w:ascii="方正仿宋_GBK" w:hAnsi="方正仿宋_GBK" w:eastAsia="方正仿宋_GBK" w:cs="方正仿宋_GBK"/>
          <w:color w:val="auto"/>
          <w:sz w:val="32"/>
          <w:szCs w:val="32"/>
          <w:highlight w:val="none"/>
        </w:rPr>
      </w:pPr>
      <w:r>
        <w:rPr>
          <w:rFonts w:ascii="Times New Roman" w:hAnsi="Times New Roman" w:eastAsia="方正仿宋_GBK"/>
          <w:color w:val="auto"/>
          <w:sz w:val="32"/>
          <w:szCs w:val="32"/>
          <w:highlight w:val="none"/>
        </w:rPr>
        <w:t>6.</w:t>
      </w:r>
      <w:r>
        <w:rPr>
          <w:rFonts w:hint="eastAsia" w:eastAsia="方正仿宋_GBK"/>
          <w:color w:val="auto"/>
          <w:sz w:val="32"/>
          <w:szCs w:val="32"/>
          <w:highlight w:val="none"/>
        </w:rPr>
        <w:t xml:space="preserve"> </w:t>
      </w:r>
      <w:r>
        <w:rPr>
          <w:rFonts w:hint="eastAsia" w:eastAsia="方正仿宋_GBK"/>
          <w:color w:val="auto"/>
          <w:sz w:val="32"/>
          <w:szCs w:val="32"/>
          <w:highlight w:val="none"/>
          <w:lang w:eastAsia="zh-CN"/>
        </w:rPr>
        <w:t>参选</w:t>
      </w:r>
      <w:r>
        <w:rPr>
          <w:rFonts w:hint="eastAsia" w:eastAsia="方正仿宋_GBK"/>
          <w:color w:val="auto"/>
          <w:sz w:val="32"/>
          <w:szCs w:val="32"/>
          <w:highlight w:val="none"/>
        </w:rPr>
        <w:t>人</w:t>
      </w:r>
      <w:r>
        <w:rPr>
          <w:rFonts w:hint="eastAsia" w:ascii="方正仿宋_GBK" w:hAnsi="方正仿宋_GBK" w:eastAsia="方正仿宋_GBK" w:cs="方正仿宋_GBK"/>
          <w:color w:val="auto"/>
          <w:sz w:val="32"/>
          <w:szCs w:val="32"/>
          <w:highlight w:val="none"/>
        </w:rPr>
        <w:t>认为需要提交的其他材料</w:t>
      </w:r>
    </w:p>
    <w:p>
      <w:pPr>
        <w:pStyle w:val="2"/>
        <w:rPr>
          <w:color w:val="auto"/>
          <w:highlight w:val="none"/>
        </w:rPr>
      </w:pPr>
    </w:p>
    <w:p>
      <w:pPr>
        <w:rPr>
          <w:color w:val="auto"/>
          <w:highlight w:val="none"/>
        </w:rPr>
      </w:pPr>
    </w:p>
    <w:p>
      <w:pPr>
        <w:pStyle w:val="2"/>
      </w:pPr>
    </w:p>
    <w:p/>
    <w:p>
      <w:pPr>
        <w:pStyle w:val="2"/>
      </w:pPr>
    </w:p>
    <w:p/>
    <w:p>
      <w:pPr>
        <w:pStyle w:val="2"/>
        <w:rPr>
          <w:color w:val="auto"/>
          <w:highlight w:val="none"/>
        </w:rPr>
      </w:pPr>
    </w:p>
    <w:p>
      <w:pPr>
        <w:pStyle w:val="2"/>
        <w:rPr>
          <w:color w:val="auto"/>
          <w:highlight w:val="none"/>
        </w:rPr>
      </w:pPr>
    </w:p>
    <w:p>
      <w:pPr>
        <w:pStyle w:val="2"/>
        <w:rPr>
          <w:color w:val="auto"/>
          <w:highlight w:val="none"/>
        </w:rPr>
      </w:pPr>
    </w:p>
    <w:p>
      <w:pPr>
        <w:pStyle w:val="3"/>
        <w:spacing w:before="240" w:after="240" w:line="240" w:lineRule="auto"/>
        <w:jc w:val="left"/>
        <w:rPr>
          <w:rFonts w:hint="eastAsia" w:ascii="Times New Roman" w:hAnsi="Times New Roman" w:eastAsia="方正黑体_GBK" w:cs="方正黑体_GBK"/>
          <w:b w:val="0"/>
          <w:bCs w:val="0"/>
          <w:color w:val="auto"/>
          <w:sz w:val="32"/>
          <w:szCs w:val="32"/>
          <w:highlight w:val="none"/>
        </w:rPr>
      </w:pPr>
    </w:p>
    <w:p>
      <w:pPr>
        <w:pStyle w:val="3"/>
        <w:spacing w:before="240" w:after="240" w:line="240" w:lineRule="auto"/>
        <w:jc w:val="left"/>
        <w:rPr>
          <w:rFonts w:hint="eastAsia" w:ascii="Times New Roman" w:hAnsi="Times New Roman" w:eastAsia="方正黑体_GBK" w:cs="方正黑体_GBK"/>
          <w:b w:val="0"/>
          <w:bCs w:val="0"/>
          <w:color w:val="auto"/>
          <w:sz w:val="32"/>
          <w:szCs w:val="32"/>
          <w:highlight w:val="none"/>
        </w:rPr>
      </w:pPr>
    </w:p>
    <w:p>
      <w:pPr>
        <w:rPr>
          <w:rFonts w:hint="eastAsia" w:ascii="Times New Roman" w:hAnsi="Times New Roman" w:eastAsia="方正黑体_GBK" w:cs="方正黑体_GBK"/>
          <w:b w:val="0"/>
          <w:bCs w:val="0"/>
          <w:color w:val="auto"/>
          <w:sz w:val="32"/>
          <w:szCs w:val="32"/>
          <w:highlight w:val="none"/>
        </w:rPr>
      </w:pPr>
    </w:p>
    <w:p>
      <w:pPr>
        <w:pStyle w:val="3"/>
        <w:spacing w:before="240" w:after="240" w:line="240" w:lineRule="auto"/>
        <w:jc w:val="left"/>
        <w:rPr>
          <w:rFonts w:hint="eastAsia" w:ascii="Times New Roman" w:hAnsi="Times New Roman" w:eastAsia="方正黑体_GBK" w:cs="方正黑体_GBK"/>
          <w:b w:val="0"/>
          <w:bCs w:val="0"/>
          <w:color w:val="auto"/>
          <w:sz w:val="32"/>
          <w:szCs w:val="32"/>
          <w:highlight w:val="none"/>
        </w:rPr>
      </w:pPr>
    </w:p>
    <w:p>
      <w:pPr>
        <w:pStyle w:val="3"/>
        <w:spacing w:before="240" w:after="240" w:line="240" w:lineRule="auto"/>
        <w:jc w:val="left"/>
        <w:rPr>
          <w:rFonts w:ascii="方正黑体_GBK" w:hAnsi="方正黑体_GBK" w:eastAsia="方正黑体_GBK" w:cs="方正黑体_GBK"/>
          <w:b w:val="0"/>
          <w:bCs w:val="0"/>
          <w:color w:val="auto"/>
          <w:sz w:val="32"/>
          <w:szCs w:val="32"/>
          <w:highlight w:val="none"/>
        </w:rPr>
      </w:pPr>
      <w:r>
        <w:rPr>
          <w:rFonts w:hint="eastAsia" w:ascii="Times New Roman" w:hAnsi="Times New Roman" w:eastAsia="方正黑体_GBK" w:cs="方正黑体_GBK"/>
          <w:b w:val="0"/>
          <w:bCs w:val="0"/>
          <w:color w:val="auto"/>
          <w:sz w:val="32"/>
          <w:szCs w:val="32"/>
          <w:highlight w:val="none"/>
        </w:rPr>
        <w:t>1</w:t>
      </w:r>
      <w:r>
        <w:rPr>
          <w:rFonts w:hint="eastAsia" w:ascii="方正黑体_GBK" w:hAnsi="方正黑体_GBK" w:eastAsia="方正黑体_GBK" w:cs="方正黑体_GBK"/>
          <w:b w:val="0"/>
          <w:bCs w:val="0"/>
          <w:color w:val="auto"/>
          <w:sz w:val="32"/>
          <w:szCs w:val="32"/>
          <w:highlight w:val="none"/>
        </w:rPr>
        <w:t>.</w:t>
      </w:r>
      <w:r>
        <w:rPr>
          <w:rFonts w:hint="eastAsia" w:ascii="方正黑体_GBK" w:hAnsi="方正黑体_GBK" w:eastAsia="方正黑体_GBK" w:cs="方正黑体_GBK"/>
          <w:b w:val="0"/>
          <w:bCs w:val="0"/>
          <w:color w:val="auto"/>
          <w:sz w:val="32"/>
          <w:szCs w:val="32"/>
          <w:highlight w:val="none"/>
          <w:lang w:eastAsia="zh-CN"/>
        </w:rPr>
        <w:t>参选</w:t>
      </w:r>
      <w:r>
        <w:rPr>
          <w:rFonts w:hint="eastAsia" w:ascii="方正黑体_GBK" w:hAnsi="方正黑体_GBK" w:eastAsia="方正黑体_GBK" w:cs="方正黑体_GBK"/>
          <w:b w:val="0"/>
          <w:bCs w:val="0"/>
          <w:color w:val="auto"/>
          <w:sz w:val="32"/>
          <w:szCs w:val="32"/>
          <w:highlight w:val="none"/>
        </w:rPr>
        <w:t>函及报价函</w:t>
      </w:r>
    </w:p>
    <w:p>
      <w:pPr>
        <w:adjustRightInd w:val="0"/>
        <w:snapToGrid w:val="0"/>
        <w:spacing w:line="594" w:lineRule="exact"/>
        <w:jc w:val="center"/>
        <w:rPr>
          <w:rFonts w:eastAsia="方正仿宋_GBK"/>
          <w:color w:val="auto"/>
          <w:sz w:val="24"/>
          <w:szCs w:val="24"/>
          <w:highlight w:val="none"/>
        </w:rPr>
      </w:pPr>
      <w:r>
        <w:rPr>
          <w:rFonts w:hint="eastAsia" w:eastAsia="方正小标宋_GBK"/>
          <w:color w:val="auto"/>
          <w:sz w:val="36"/>
          <w:szCs w:val="36"/>
          <w:highlight w:val="none"/>
        </w:rPr>
        <w:t xml:space="preserve">应 选 </w:t>
      </w:r>
      <w:r>
        <w:rPr>
          <w:rFonts w:eastAsia="方正小标宋_GBK"/>
          <w:color w:val="auto"/>
          <w:sz w:val="36"/>
          <w:szCs w:val="36"/>
          <w:highlight w:val="none"/>
        </w:rPr>
        <w:t>函</w:t>
      </w:r>
    </w:p>
    <w:p>
      <w:pPr>
        <w:adjustRightInd w:val="0"/>
        <w:snapToGrid w:val="0"/>
        <w:spacing w:line="594" w:lineRule="exact"/>
        <w:rPr>
          <w:rFonts w:hint="eastAsia" w:eastAsia="方正仿宋_GBK"/>
          <w:color w:val="auto"/>
          <w:sz w:val="24"/>
          <w:szCs w:val="24"/>
          <w:highlight w:val="none"/>
          <w:lang w:eastAsia="zh-CN"/>
        </w:rPr>
      </w:pPr>
      <w:r>
        <w:rPr>
          <w:rFonts w:eastAsia="方正仿宋_GBK"/>
          <w:color w:val="auto"/>
          <w:sz w:val="24"/>
          <w:szCs w:val="24"/>
          <w:highlight w:val="none"/>
        </w:rPr>
        <w:t>致：</w:t>
      </w:r>
      <w:r>
        <w:rPr>
          <w:rFonts w:eastAsia="方正仿宋_GBK"/>
          <w:color w:val="auto"/>
          <w:sz w:val="24"/>
          <w:szCs w:val="24"/>
          <w:highlight w:val="none"/>
          <w:u w:val="single"/>
        </w:rPr>
        <w:t xml:space="preserve"> </w:t>
      </w:r>
      <w:r>
        <w:rPr>
          <w:rFonts w:hint="eastAsia" w:eastAsia="方正仿宋_GBK"/>
          <w:color w:val="auto"/>
          <w:sz w:val="24"/>
          <w:szCs w:val="24"/>
          <w:highlight w:val="none"/>
          <w:u w:val="single"/>
          <w:lang w:eastAsia="zh-CN"/>
        </w:rPr>
        <w:t>重庆市上桥粮食中转库有限责任公司</w:t>
      </w:r>
    </w:p>
    <w:p>
      <w:pPr>
        <w:adjustRightInd w:val="0"/>
        <w:snapToGrid w:val="0"/>
        <w:spacing w:line="594" w:lineRule="exact"/>
        <w:ind w:firstLine="480" w:firstLineChars="200"/>
        <w:rPr>
          <w:rFonts w:eastAsia="方正仿宋_GBK"/>
          <w:color w:val="auto"/>
          <w:sz w:val="24"/>
          <w:szCs w:val="24"/>
          <w:highlight w:val="none"/>
        </w:rPr>
      </w:pPr>
      <w:r>
        <w:rPr>
          <w:rFonts w:eastAsia="方正仿宋_GBK"/>
          <w:color w:val="auto"/>
          <w:sz w:val="24"/>
          <w:szCs w:val="24"/>
          <w:highlight w:val="none"/>
        </w:rPr>
        <w:t>一</w:t>
      </w:r>
      <w:r>
        <w:rPr>
          <w:rFonts w:hint="eastAsia" w:eastAsia="方正仿宋_GBK"/>
          <w:color w:val="auto"/>
          <w:sz w:val="24"/>
          <w:szCs w:val="24"/>
          <w:highlight w:val="none"/>
        </w:rPr>
        <w:t>、</w:t>
      </w:r>
      <w:r>
        <w:rPr>
          <w:rFonts w:eastAsia="方正仿宋_GBK"/>
          <w:color w:val="auto"/>
          <w:sz w:val="24"/>
          <w:szCs w:val="24"/>
          <w:highlight w:val="none"/>
        </w:rPr>
        <w:t>我</w:t>
      </w:r>
      <w:r>
        <w:rPr>
          <w:rFonts w:hint="eastAsia" w:eastAsia="方正仿宋_GBK"/>
          <w:color w:val="auto"/>
          <w:sz w:val="24"/>
          <w:szCs w:val="24"/>
          <w:highlight w:val="none"/>
        </w:rPr>
        <w:t>方</w:t>
      </w:r>
      <w:r>
        <w:rPr>
          <w:rFonts w:eastAsia="方正仿宋_GBK"/>
          <w:color w:val="auto"/>
          <w:sz w:val="24"/>
          <w:szCs w:val="24"/>
          <w:highlight w:val="none"/>
        </w:rPr>
        <w:t>决定参加</w:t>
      </w:r>
      <w:r>
        <w:rPr>
          <w:rFonts w:hint="eastAsia" w:eastAsia="方正仿宋_GBK"/>
          <w:color w:val="auto"/>
          <w:sz w:val="24"/>
          <w:szCs w:val="24"/>
          <w:highlight w:val="none"/>
          <w:u w:val="single"/>
          <w:lang w:eastAsia="zh-CN"/>
        </w:rPr>
        <w:t>叉车采购项目</w:t>
      </w:r>
      <w:r>
        <w:rPr>
          <w:rFonts w:hint="eastAsia" w:eastAsia="方正仿宋_GBK"/>
          <w:color w:val="auto"/>
          <w:sz w:val="24"/>
          <w:szCs w:val="24"/>
          <w:highlight w:val="none"/>
        </w:rPr>
        <w:t>的比选</w:t>
      </w:r>
      <w:r>
        <w:rPr>
          <w:rFonts w:eastAsia="方正仿宋_GBK"/>
          <w:color w:val="auto"/>
          <w:sz w:val="24"/>
          <w:szCs w:val="24"/>
          <w:highlight w:val="none"/>
        </w:rPr>
        <w:t>。</w:t>
      </w:r>
    </w:p>
    <w:p>
      <w:pPr>
        <w:adjustRightInd w:val="0"/>
        <w:snapToGrid w:val="0"/>
        <w:spacing w:line="594" w:lineRule="exact"/>
        <w:ind w:firstLine="480" w:firstLineChars="200"/>
        <w:rPr>
          <w:rFonts w:eastAsia="方正仿宋_GBK"/>
          <w:color w:val="auto"/>
          <w:sz w:val="24"/>
          <w:szCs w:val="24"/>
          <w:highlight w:val="none"/>
        </w:rPr>
      </w:pPr>
      <w:r>
        <w:rPr>
          <w:rFonts w:eastAsia="方正仿宋_GBK"/>
          <w:color w:val="auto"/>
          <w:sz w:val="24"/>
          <w:szCs w:val="24"/>
          <w:highlight w:val="none"/>
        </w:rPr>
        <w:t>二</w:t>
      </w:r>
      <w:r>
        <w:rPr>
          <w:rFonts w:hint="eastAsia" w:eastAsia="方正仿宋_GBK"/>
          <w:color w:val="auto"/>
          <w:sz w:val="24"/>
          <w:szCs w:val="24"/>
          <w:highlight w:val="none"/>
        </w:rPr>
        <w:t>、</w:t>
      </w:r>
      <w:r>
        <w:rPr>
          <w:rFonts w:eastAsia="方正仿宋_GBK"/>
          <w:color w:val="auto"/>
          <w:sz w:val="24"/>
          <w:szCs w:val="24"/>
          <w:highlight w:val="none"/>
        </w:rPr>
        <w:t>我</w:t>
      </w:r>
      <w:r>
        <w:rPr>
          <w:rFonts w:hint="eastAsia" w:eastAsia="方正仿宋_GBK"/>
          <w:color w:val="auto"/>
          <w:sz w:val="24"/>
          <w:szCs w:val="24"/>
          <w:highlight w:val="none"/>
        </w:rPr>
        <w:t>方</w:t>
      </w:r>
      <w:r>
        <w:rPr>
          <w:rFonts w:eastAsia="方正仿宋_GBK"/>
          <w:color w:val="auto"/>
          <w:sz w:val="24"/>
          <w:szCs w:val="24"/>
          <w:highlight w:val="none"/>
        </w:rPr>
        <w:t>承诺，在</w:t>
      </w:r>
      <w:r>
        <w:rPr>
          <w:rFonts w:hint="eastAsia" w:eastAsia="方正仿宋_GBK"/>
          <w:color w:val="auto"/>
          <w:sz w:val="24"/>
          <w:szCs w:val="24"/>
          <w:highlight w:val="none"/>
        </w:rPr>
        <w:t>评比</w:t>
      </w:r>
      <w:r>
        <w:rPr>
          <w:rFonts w:eastAsia="方正仿宋_GBK"/>
          <w:color w:val="auto"/>
          <w:sz w:val="24"/>
          <w:szCs w:val="24"/>
          <w:highlight w:val="none"/>
        </w:rPr>
        <w:t>过程中获知的贵司相关资料，仅限于本次参选所用，不会用于任何与本次</w:t>
      </w:r>
      <w:r>
        <w:rPr>
          <w:rFonts w:hint="eastAsia" w:eastAsia="方正仿宋_GBK"/>
          <w:color w:val="auto"/>
          <w:sz w:val="24"/>
          <w:szCs w:val="24"/>
          <w:highlight w:val="none"/>
        </w:rPr>
        <w:t>项目无关</w:t>
      </w:r>
      <w:r>
        <w:rPr>
          <w:rFonts w:eastAsia="方正仿宋_GBK"/>
          <w:color w:val="auto"/>
          <w:sz w:val="24"/>
          <w:szCs w:val="24"/>
          <w:highlight w:val="none"/>
        </w:rPr>
        <w:t>的用途。</w:t>
      </w:r>
    </w:p>
    <w:p>
      <w:pPr>
        <w:adjustRightInd w:val="0"/>
        <w:snapToGrid w:val="0"/>
        <w:spacing w:line="594" w:lineRule="exact"/>
        <w:ind w:firstLine="480" w:firstLineChars="200"/>
        <w:rPr>
          <w:rFonts w:eastAsia="方正仿宋_GBK"/>
          <w:color w:val="auto"/>
          <w:sz w:val="24"/>
          <w:szCs w:val="24"/>
          <w:highlight w:val="none"/>
        </w:rPr>
      </w:pPr>
      <w:r>
        <w:rPr>
          <w:rFonts w:eastAsia="方正仿宋_GBK"/>
          <w:color w:val="auto"/>
          <w:sz w:val="24"/>
          <w:szCs w:val="24"/>
          <w:highlight w:val="none"/>
        </w:rPr>
        <w:t>三、我</w:t>
      </w:r>
      <w:r>
        <w:rPr>
          <w:rFonts w:hint="eastAsia" w:eastAsia="方正仿宋_GBK"/>
          <w:color w:val="auto"/>
          <w:sz w:val="24"/>
          <w:szCs w:val="24"/>
          <w:highlight w:val="none"/>
        </w:rPr>
        <w:t>方</w:t>
      </w:r>
      <w:r>
        <w:rPr>
          <w:rFonts w:eastAsia="方正仿宋_GBK"/>
          <w:color w:val="auto"/>
          <w:sz w:val="24"/>
          <w:szCs w:val="24"/>
          <w:highlight w:val="none"/>
        </w:rPr>
        <w:t>承诺，向贵司以及</w:t>
      </w:r>
      <w:r>
        <w:rPr>
          <w:rFonts w:hint="eastAsia" w:eastAsia="方正仿宋_GBK"/>
          <w:color w:val="auto"/>
          <w:sz w:val="24"/>
          <w:szCs w:val="24"/>
          <w:highlight w:val="none"/>
        </w:rPr>
        <w:t>评审</w:t>
      </w:r>
      <w:r>
        <w:rPr>
          <w:rFonts w:eastAsia="方正仿宋_GBK"/>
          <w:color w:val="auto"/>
          <w:sz w:val="24"/>
          <w:szCs w:val="24"/>
          <w:highlight w:val="none"/>
        </w:rPr>
        <w:t>小组提供的所有</w:t>
      </w:r>
      <w:r>
        <w:rPr>
          <w:rFonts w:hint="eastAsia" w:eastAsia="方正仿宋_GBK"/>
          <w:color w:val="auto"/>
          <w:sz w:val="24"/>
          <w:szCs w:val="24"/>
          <w:highlight w:val="none"/>
        </w:rPr>
        <w:t>涉及到的</w:t>
      </w:r>
      <w:r>
        <w:rPr>
          <w:rFonts w:hint="eastAsia" w:eastAsia="方正仿宋_GBK"/>
          <w:color w:val="auto"/>
          <w:sz w:val="24"/>
          <w:szCs w:val="24"/>
          <w:highlight w:val="none"/>
          <w:u w:val="single"/>
          <w:lang w:eastAsia="zh-CN"/>
        </w:rPr>
        <w:t>叉车采购项目</w:t>
      </w:r>
      <w:r>
        <w:rPr>
          <w:rFonts w:hint="eastAsia" w:eastAsia="方正仿宋_GBK"/>
          <w:color w:val="auto"/>
          <w:sz w:val="24"/>
          <w:szCs w:val="24"/>
          <w:highlight w:val="none"/>
        </w:rPr>
        <w:t>的</w:t>
      </w:r>
      <w:r>
        <w:rPr>
          <w:rFonts w:eastAsia="方正仿宋_GBK"/>
          <w:color w:val="auto"/>
          <w:sz w:val="24"/>
          <w:szCs w:val="24"/>
          <w:highlight w:val="none"/>
        </w:rPr>
        <w:t>材料内容真实、准确，没有任何虚假、误导性陈述和记载，如承诺不实，我</w:t>
      </w:r>
      <w:r>
        <w:rPr>
          <w:rFonts w:hint="eastAsia" w:eastAsia="方正仿宋_GBK"/>
          <w:color w:val="auto"/>
          <w:sz w:val="24"/>
          <w:szCs w:val="24"/>
          <w:highlight w:val="none"/>
        </w:rPr>
        <w:t>方将承担由此造成的一切后果</w:t>
      </w:r>
      <w:r>
        <w:rPr>
          <w:rFonts w:eastAsia="方正仿宋_GBK"/>
          <w:color w:val="auto"/>
          <w:sz w:val="24"/>
          <w:szCs w:val="24"/>
          <w:highlight w:val="none"/>
        </w:rPr>
        <w:t>。</w:t>
      </w:r>
    </w:p>
    <w:p>
      <w:pPr>
        <w:adjustRightInd w:val="0"/>
        <w:snapToGrid w:val="0"/>
        <w:spacing w:line="594" w:lineRule="exact"/>
        <w:ind w:firstLine="480" w:firstLineChars="200"/>
        <w:rPr>
          <w:rFonts w:eastAsia="方正仿宋_GBK"/>
          <w:color w:val="auto"/>
          <w:sz w:val="24"/>
          <w:szCs w:val="24"/>
          <w:highlight w:val="none"/>
        </w:rPr>
      </w:pPr>
      <w:r>
        <w:rPr>
          <w:rFonts w:eastAsia="方正仿宋_GBK"/>
          <w:color w:val="auto"/>
          <w:sz w:val="24"/>
          <w:szCs w:val="24"/>
          <w:highlight w:val="none"/>
        </w:rPr>
        <w:t>四、我</w:t>
      </w:r>
      <w:r>
        <w:rPr>
          <w:rFonts w:hint="eastAsia" w:eastAsia="方正仿宋_GBK"/>
          <w:color w:val="auto"/>
          <w:sz w:val="24"/>
          <w:szCs w:val="24"/>
          <w:highlight w:val="none"/>
        </w:rPr>
        <w:t>方</w:t>
      </w:r>
      <w:r>
        <w:rPr>
          <w:rFonts w:eastAsia="方正仿宋_GBK"/>
          <w:color w:val="auto"/>
          <w:sz w:val="24"/>
          <w:szCs w:val="24"/>
          <w:highlight w:val="none"/>
        </w:rPr>
        <w:t>完全理解，贵方有权选择任何一家</w:t>
      </w:r>
      <w:r>
        <w:rPr>
          <w:rFonts w:hint="eastAsia" w:eastAsia="方正仿宋_GBK"/>
          <w:color w:val="auto"/>
          <w:sz w:val="24"/>
          <w:szCs w:val="24"/>
          <w:highlight w:val="none"/>
          <w:lang w:eastAsia="zh-CN"/>
        </w:rPr>
        <w:t>参选</w:t>
      </w:r>
      <w:r>
        <w:rPr>
          <w:rFonts w:eastAsia="方正仿宋_GBK"/>
          <w:color w:val="auto"/>
          <w:sz w:val="24"/>
          <w:szCs w:val="24"/>
          <w:highlight w:val="none"/>
        </w:rPr>
        <w:t>人。</w:t>
      </w:r>
    </w:p>
    <w:p>
      <w:pPr>
        <w:tabs>
          <w:tab w:val="left" w:pos="540"/>
        </w:tabs>
        <w:adjustRightInd w:val="0"/>
        <w:snapToGrid w:val="0"/>
        <w:spacing w:line="594" w:lineRule="exact"/>
        <w:ind w:firstLine="480" w:firstLineChars="200"/>
        <w:rPr>
          <w:rFonts w:hint="eastAsia" w:eastAsia="方正仿宋_GBK"/>
          <w:bCs/>
          <w:color w:val="auto"/>
          <w:sz w:val="24"/>
          <w:szCs w:val="24"/>
          <w:highlight w:val="none"/>
        </w:rPr>
      </w:pPr>
      <w:r>
        <w:rPr>
          <w:rFonts w:eastAsia="方正仿宋_GBK"/>
          <w:color w:val="auto"/>
          <w:sz w:val="24"/>
          <w:szCs w:val="24"/>
          <w:highlight w:val="none"/>
        </w:rPr>
        <w:t>五、</w:t>
      </w:r>
      <w:r>
        <w:rPr>
          <w:rFonts w:hint="eastAsia" w:eastAsia="方正仿宋_GBK"/>
          <w:bCs/>
          <w:color w:val="auto"/>
          <w:sz w:val="24"/>
          <w:szCs w:val="24"/>
          <w:highlight w:val="none"/>
        </w:rPr>
        <w:t>如果我方中选，我方将按比选文件的规定履行合同责任和义务；接受项目的相关管理要求。</w:t>
      </w:r>
    </w:p>
    <w:p>
      <w:pPr>
        <w:spacing w:line="276" w:lineRule="auto"/>
        <w:ind w:firstLine="480" w:firstLineChars="200"/>
        <w:rPr>
          <w:rFonts w:hint="eastAsia" w:eastAsia="方正仿宋_GBK"/>
          <w:bCs/>
          <w:color w:val="auto"/>
          <w:sz w:val="24"/>
          <w:szCs w:val="24"/>
          <w:highlight w:val="none"/>
          <w:lang w:val="en-US" w:eastAsia="zh-CN"/>
        </w:rPr>
      </w:pPr>
      <w:r>
        <w:rPr>
          <w:rFonts w:hint="eastAsia" w:eastAsia="方正仿宋_GBK"/>
          <w:bCs/>
          <w:color w:val="auto"/>
          <w:sz w:val="24"/>
          <w:szCs w:val="24"/>
          <w:highlight w:val="none"/>
          <w:lang w:val="en-US" w:eastAsia="zh-CN"/>
        </w:rPr>
        <w:t xml:space="preserve"> 六、 我方承诺，我司不存在下列情况：</w:t>
      </w:r>
    </w:p>
    <w:p>
      <w:pPr>
        <w:tabs>
          <w:tab w:val="left" w:pos="540"/>
        </w:tabs>
        <w:adjustRightInd w:val="0"/>
        <w:snapToGrid w:val="0"/>
        <w:spacing w:line="594" w:lineRule="exact"/>
        <w:ind w:firstLine="480" w:firstLineChars="200"/>
        <w:rPr>
          <w:rFonts w:hint="eastAsia" w:eastAsia="方正仿宋_GBK" w:cs="Times New Roman"/>
          <w:bCs/>
          <w:color w:val="auto"/>
          <w:sz w:val="24"/>
          <w:szCs w:val="24"/>
          <w:highlight w:val="none"/>
          <w:lang w:val="en-US" w:eastAsia="zh-CN"/>
        </w:rPr>
      </w:pPr>
      <w:r>
        <w:rPr>
          <w:rFonts w:hint="eastAsia" w:eastAsia="方正仿宋_GBK" w:cs="Times New Roman"/>
          <w:bCs/>
          <w:color w:val="auto"/>
          <w:sz w:val="24"/>
          <w:szCs w:val="24"/>
          <w:highlight w:val="none"/>
          <w:lang w:val="en-US" w:eastAsia="zh-CN"/>
        </w:rPr>
        <w:t>1）参选单位或其法定代表人被人民法院判定犯行贿罪的；</w:t>
      </w:r>
    </w:p>
    <w:p>
      <w:pPr>
        <w:tabs>
          <w:tab w:val="left" w:pos="540"/>
        </w:tabs>
        <w:adjustRightInd w:val="0"/>
        <w:snapToGrid w:val="0"/>
        <w:spacing w:line="594" w:lineRule="exact"/>
        <w:ind w:firstLine="480" w:firstLineChars="200"/>
        <w:rPr>
          <w:rFonts w:hint="eastAsia" w:eastAsia="方正仿宋_GBK" w:cs="Times New Roman"/>
          <w:bCs/>
          <w:color w:val="auto"/>
          <w:sz w:val="24"/>
          <w:szCs w:val="24"/>
          <w:highlight w:val="none"/>
          <w:lang w:val="en-US" w:eastAsia="zh-CN"/>
        </w:rPr>
      </w:pPr>
      <w:r>
        <w:rPr>
          <w:rFonts w:hint="eastAsia" w:eastAsia="方正仿宋_GBK" w:cs="Times New Roman"/>
          <w:bCs/>
          <w:color w:val="auto"/>
          <w:sz w:val="24"/>
          <w:szCs w:val="24"/>
          <w:highlight w:val="none"/>
          <w:lang w:val="en-US" w:eastAsia="zh-CN"/>
        </w:rPr>
        <w:t>2）被人民法院判定犯行贿罪的；</w:t>
      </w:r>
    </w:p>
    <w:p>
      <w:pPr>
        <w:tabs>
          <w:tab w:val="left" w:pos="540"/>
        </w:tabs>
        <w:adjustRightInd w:val="0"/>
        <w:snapToGrid w:val="0"/>
        <w:spacing w:line="594" w:lineRule="exact"/>
        <w:ind w:firstLine="480" w:firstLineChars="200"/>
        <w:rPr>
          <w:rFonts w:hint="eastAsia" w:eastAsia="方正仿宋_GBK" w:cs="Times New Roman"/>
          <w:bCs/>
          <w:color w:val="auto"/>
          <w:sz w:val="24"/>
          <w:szCs w:val="24"/>
          <w:highlight w:val="none"/>
          <w:lang w:val="en-US" w:eastAsia="zh-CN"/>
        </w:rPr>
      </w:pPr>
      <w:r>
        <w:rPr>
          <w:rFonts w:hint="eastAsia" w:eastAsia="方正仿宋_GBK" w:cs="Times New Roman"/>
          <w:bCs/>
          <w:color w:val="auto"/>
          <w:sz w:val="24"/>
          <w:szCs w:val="24"/>
          <w:highlight w:val="none"/>
          <w:lang w:val="en-US" w:eastAsia="zh-CN"/>
        </w:rPr>
        <w:t>3）被有关行政部门暂停投标资格；</w:t>
      </w:r>
    </w:p>
    <w:p>
      <w:pPr>
        <w:tabs>
          <w:tab w:val="left" w:pos="540"/>
        </w:tabs>
        <w:adjustRightInd w:val="0"/>
        <w:snapToGrid w:val="0"/>
        <w:spacing w:line="594" w:lineRule="exact"/>
        <w:ind w:firstLine="480" w:firstLineChars="200"/>
        <w:rPr>
          <w:rFonts w:hint="eastAsia" w:eastAsia="方正仿宋_GBK" w:cs="Times New Roman"/>
          <w:bCs/>
          <w:color w:val="auto"/>
          <w:sz w:val="24"/>
          <w:szCs w:val="24"/>
          <w:highlight w:val="none"/>
          <w:lang w:val="en-US" w:eastAsia="zh-CN"/>
        </w:rPr>
      </w:pPr>
      <w:r>
        <w:rPr>
          <w:rFonts w:hint="eastAsia" w:eastAsia="方正仿宋_GBK" w:cs="Times New Roman"/>
          <w:bCs/>
          <w:color w:val="auto"/>
          <w:sz w:val="24"/>
          <w:szCs w:val="24"/>
          <w:highlight w:val="none"/>
          <w:lang w:val="en-US" w:eastAsia="zh-CN"/>
        </w:rPr>
        <w:t>4）被暂停投标资格的。</w:t>
      </w:r>
    </w:p>
    <w:p>
      <w:pPr>
        <w:tabs>
          <w:tab w:val="left" w:pos="540"/>
        </w:tabs>
        <w:adjustRightInd w:val="0"/>
        <w:snapToGrid w:val="0"/>
        <w:spacing w:line="594" w:lineRule="exact"/>
        <w:ind w:firstLine="480" w:firstLineChars="200"/>
        <w:rPr>
          <w:rFonts w:hint="default" w:eastAsia="方正仿宋_GBK"/>
          <w:sz w:val="24"/>
          <w:szCs w:val="22"/>
          <w:lang w:val="en-US" w:eastAsia="zh-CN"/>
        </w:rPr>
      </w:pPr>
      <w:r>
        <w:rPr>
          <w:rFonts w:hint="eastAsia" w:eastAsia="方正仿宋_GBK" w:cs="Times New Roman"/>
          <w:bCs/>
          <w:color w:val="auto"/>
          <w:sz w:val="24"/>
          <w:szCs w:val="24"/>
          <w:highlight w:val="none"/>
          <w:lang w:val="en-US" w:eastAsia="zh-CN"/>
        </w:rPr>
        <w:t>5）2020年1月1日至比选截止日止，未发生安全事故和其他安全事故。</w:t>
      </w:r>
    </w:p>
    <w:p>
      <w:pPr>
        <w:tabs>
          <w:tab w:val="left" w:pos="540"/>
        </w:tabs>
        <w:adjustRightInd w:val="0"/>
        <w:snapToGrid w:val="0"/>
        <w:spacing w:line="594" w:lineRule="exact"/>
        <w:ind w:firstLine="480" w:firstLineChars="200"/>
        <w:rPr>
          <w:rFonts w:eastAsia="方正仿宋_GBK"/>
          <w:color w:val="auto"/>
          <w:sz w:val="24"/>
          <w:szCs w:val="24"/>
          <w:highlight w:val="none"/>
        </w:rPr>
      </w:pPr>
      <w:r>
        <w:rPr>
          <w:rFonts w:hint="eastAsia" w:eastAsia="方正仿宋_GBK"/>
          <w:color w:val="auto"/>
          <w:sz w:val="24"/>
          <w:szCs w:val="24"/>
          <w:highlight w:val="none"/>
          <w:lang w:val="en-US" w:eastAsia="zh-CN"/>
        </w:rPr>
        <w:t>七</w:t>
      </w:r>
      <w:r>
        <w:rPr>
          <w:rFonts w:hint="eastAsia" w:eastAsia="方正仿宋_GBK"/>
          <w:color w:val="auto"/>
          <w:sz w:val="24"/>
          <w:szCs w:val="24"/>
          <w:highlight w:val="none"/>
        </w:rPr>
        <w:t>、</w:t>
      </w:r>
      <w:r>
        <w:rPr>
          <w:rFonts w:eastAsia="方正仿宋_GBK"/>
          <w:color w:val="auto"/>
          <w:sz w:val="24"/>
          <w:szCs w:val="24"/>
          <w:highlight w:val="none"/>
        </w:rPr>
        <w:t>我</w:t>
      </w:r>
      <w:r>
        <w:rPr>
          <w:rFonts w:hint="eastAsia" w:eastAsia="方正仿宋_GBK"/>
          <w:color w:val="auto"/>
          <w:sz w:val="24"/>
          <w:szCs w:val="24"/>
          <w:highlight w:val="none"/>
        </w:rPr>
        <w:t>方</w:t>
      </w:r>
      <w:r>
        <w:rPr>
          <w:rFonts w:eastAsia="方正仿宋_GBK"/>
          <w:color w:val="auto"/>
          <w:sz w:val="24"/>
          <w:szCs w:val="24"/>
          <w:highlight w:val="none"/>
        </w:rPr>
        <w:t>向贵方承诺以上条款自签署之日起生效。</w:t>
      </w:r>
    </w:p>
    <w:p>
      <w:pPr>
        <w:adjustRightInd w:val="0"/>
        <w:snapToGrid w:val="0"/>
        <w:spacing w:line="594" w:lineRule="exact"/>
        <w:ind w:left="1890" w:leftChars="900" w:right="640"/>
        <w:jc w:val="left"/>
        <w:rPr>
          <w:rFonts w:eastAsia="方正仿宋_GBK"/>
          <w:color w:val="auto"/>
          <w:sz w:val="24"/>
          <w:szCs w:val="24"/>
          <w:highlight w:val="none"/>
        </w:rPr>
      </w:pPr>
      <w:r>
        <w:rPr>
          <w:rFonts w:hint="eastAsia" w:eastAsia="方正仿宋_GBK"/>
          <w:color w:val="auto"/>
          <w:sz w:val="24"/>
          <w:szCs w:val="24"/>
          <w:highlight w:val="none"/>
          <w:lang w:eastAsia="zh-CN"/>
        </w:rPr>
        <w:t>参选</w:t>
      </w:r>
      <w:r>
        <w:rPr>
          <w:rFonts w:eastAsia="方正仿宋_GBK"/>
          <w:color w:val="auto"/>
          <w:sz w:val="24"/>
          <w:szCs w:val="24"/>
          <w:highlight w:val="none"/>
        </w:rPr>
        <w:t>单位：</w:t>
      </w:r>
      <w:r>
        <w:rPr>
          <w:rFonts w:hint="eastAsia" w:ascii="方正仿宋_GBK" w:hAnsi="方正仿宋_GBK" w:eastAsia="方正仿宋_GBK" w:cs="方正仿宋_GBK"/>
          <w:color w:val="auto"/>
          <w:sz w:val="24"/>
          <w:szCs w:val="24"/>
          <w:highlight w:val="none"/>
          <w:u w:val="single"/>
        </w:rPr>
        <w:t xml:space="preserve"> （填写单位名称并盖单位鲜章）</w:t>
      </w:r>
    </w:p>
    <w:p>
      <w:pPr>
        <w:adjustRightInd w:val="0"/>
        <w:snapToGrid w:val="0"/>
        <w:spacing w:line="594" w:lineRule="exact"/>
        <w:ind w:left="1890" w:leftChars="900" w:right="640"/>
        <w:jc w:val="left"/>
        <w:rPr>
          <w:rFonts w:eastAsia="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法定代表人或者委托代理人：</w:t>
      </w:r>
      <w:r>
        <w:rPr>
          <w:rFonts w:hint="eastAsia" w:ascii="方正仿宋_GBK" w:hAnsi="方正仿宋_GBK" w:eastAsia="方正仿宋_GBK" w:cs="方正仿宋_GBK"/>
          <w:color w:val="auto"/>
          <w:sz w:val="24"/>
          <w:szCs w:val="24"/>
          <w:highlight w:val="none"/>
          <w:u w:val="single"/>
        </w:rPr>
        <w:t xml:space="preserve">   （签字）  </w:t>
      </w:r>
    </w:p>
    <w:p>
      <w:pPr>
        <w:pStyle w:val="2"/>
        <w:rPr>
          <w:color w:val="auto"/>
          <w:sz w:val="22"/>
          <w:szCs w:val="21"/>
          <w:highlight w:val="none"/>
        </w:rPr>
      </w:pPr>
    </w:p>
    <w:p>
      <w:pPr>
        <w:adjustRightInd w:val="0"/>
        <w:snapToGrid w:val="0"/>
        <w:spacing w:line="594" w:lineRule="exact"/>
        <w:ind w:right="640"/>
        <w:jc w:val="right"/>
        <w:rPr>
          <w:rFonts w:ascii="方正小标宋_GBK" w:hAnsi="方正小标宋_GBK" w:eastAsia="方正小标宋_GBK" w:cs="方正小标宋_GBK"/>
          <w:color w:val="auto"/>
          <w:sz w:val="36"/>
          <w:szCs w:val="36"/>
          <w:highlight w:val="none"/>
        </w:rPr>
      </w:pPr>
      <w:r>
        <w:rPr>
          <w:rFonts w:ascii="Times New Roman" w:hAnsi="Times New Roman" w:eastAsia="方正仿宋_GBK"/>
          <w:color w:val="auto"/>
          <w:sz w:val="24"/>
          <w:szCs w:val="24"/>
          <w:highlight w:val="none"/>
        </w:rPr>
        <w:t>202</w:t>
      </w:r>
      <w:r>
        <w:rPr>
          <w:rFonts w:hint="eastAsia" w:ascii="Times New Roman" w:hAnsi="Times New Roman" w:eastAsia="方正仿宋_GBK"/>
          <w:color w:val="auto"/>
          <w:sz w:val="24"/>
          <w:szCs w:val="24"/>
          <w:highlight w:val="none"/>
          <w:lang w:val="en-US" w:eastAsia="zh-CN"/>
        </w:rPr>
        <w:t>3</w:t>
      </w:r>
      <w:r>
        <w:rPr>
          <w:rFonts w:eastAsia="方正仿宋_GBK"/>
          <w:color w:val="auto"/>
          <w:sz w:val="24"/>
          <w:szCs w:val="24"/>
          <w:highlight w:val="none"/>
        </w:rPr>
        <w:t>年   月  日</w:t>
      </w:r>
    </w:p>
    <w:p>
      <w:pPr>
        <w:pStyle w:val="2"/>
        <w:rPr>
          <w:color w:val="auto"/>
          <w:highlight w:val="none"/>
        </w:rPr>
      </w:pPr>
    </w:p>
    <w:p>
      <w:pPr>
        <w:pStyle w:val="2"/>
        <w:rPr>
          <w:color w:val="auto"/>
          <w:sz w:val="24"/>
          <w:szCs w:val="22"/>
          <w:highlight w:val="none"/>
        </w:rPr>
      </w:pPr>
    </w:p>
    <w:p>
      <w:pPr>
        <w:spacing w:line="595" w:lineRule="exact"/>
        <w:jc w:val="center"/>
        <w:rPr>
          <w:rFonts w:ascii="方正小标宋_GBK" w:hAnsi="方正小标宋_GBK" w:eastAsia="方正小标宋_GBK" w:cs="方正小标宋_GBK"/>
          <w:color w:val="auto"/>
          <w:sz w:val="40"/>
          <w:szCs w:val="40"/>
          <w:highlight w:val="none"/>
        </w:rPr>
      </w:pPr>
      <w:r>
        <w:rPr>
          <w:rFonts w:hint="eastAsia" w:ascii="方正小标宋_GBK" w:hAnsi="方正小标宋_GBK" w:eastAsia="方正小标宋_GBK" w:cs="方正小标宋_GBK"/>
          <w:color w:val="auto"/>
          <w:sz w:val="40"/>
          <w:szCs w:val="40"/>
          <w:highlight w:val="none"/>
        </w:rPr>
        <w:t>报 价 函</w:t>
      </w:r>
    </w:p>
    <w:p>
      <w:pPr>
        <w:pStyle w:val="2"/>
        <w:spacing w:line="595" w:lineRule="exact"/>
        <w:rPr>
          <w:color w:val="auto"/>
          <w:sz w:val="24"/>
          <w:szCs w:val="22"/>
          <w:highlight w:val="none"/>
        </w:rPr>
      </w:pPr>
    </w:p>
    <w:p>
      <w:pPr>
        <w:pStyle w:val="2"/>
        <w:spacing w:line="560" w:lineRule="exact"/>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重庆市上桥粮食中转库有限责任公司</w:t>
      </w:r>
      <w:r>
        <w:rPr>
          <w:rFonts w:hint="eastAsia" w:ascii="方正仿宋_GBK" w:hAnsi="方正仿宋_GBK" w:eastAsia="方正仿宋_GBK" w:cs="方正仿宋_GBK"/>
          <w:color w:val="auto"/>
          <w:sz w:val="28"/>
          <w:szCs w:val="28"/>
          <w:highlight w:val="none"/>
        </w:rPr>
        <w:t>：</w:t>
      </w:r>
    </w:p>
    <w:p>
      <w:pPr>
        <w:spacing w:line="560" w:lineRule="exact"/>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rPr>
        <w:t xml:space="preserve">    我方已仔细研究了</w:t>
      </w:r>
      <w:r>
        <w:rPr>
          <w:rFonts w:hint="eastAsia" w:eastAsia="方正仿宋_GBK"/>
          <w:color w:val="auto"/>
          <w:sz w:val="28"/>
          <w:szCs w:val="28"/>
          <w:highlight w:val="none"/>
          <w:u w:val="single"/>
          <w:lang w:eastAsia="zh-CN"/>
        </w:rPr>
        <w:t>叉车采购项目</w:t>
      </w:r>
      <w:r>
        <w:rPr>
          <w:rFonts w:hint="eastAsia" w:ascii="方正仿宋_GBK" w:hAnsi="方正仿宋_GBK" w:eastAsia="方正仿宋_GBK" w:cs="方正仿宋_GBK"/>
          <w:color w:val="auto"/>
          <w:sz w:val="28"/>
          <w:szCs w:val="28"/>
          <w:highlight w:val="none"/>
        </w:rPr>
        <w:t>比选文件的全部内容，本项目我方愿以人民币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none"/>
          <w:lang w:val="en-US" w:eastAsia="zh-CN"/>
        </w:rPr>
        <w:t>万元/台的单价，</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万元的总价作为</w:t>
      </w:r>
      <w:r>
        <w:rPr>
          <w:rFonts w:hint="eastAsia" w:ascii="方正仿宋_GBK" w:hAnsi="方正仿宋_GBK" w:eastAsia="方正仿宋_GBK" w:cs="方正仿宋_GBK"/>
          <w:color w:val="auto"/>
          <w:sz w:val="28"/>
          <w:szCs w:val="28"/>
          <w:highlight w:val="none"/>
          <w:lang w:val="en-US" w:eastAsia="zh-CN"/>
        </w:rPr>
        <w:t>参选</w:t>
      </w:r>
      <w:r>
        <w:rPr>
          <w:rFonts w:hint="eastAsia" w:ascii="方正仿宋_GBK" w:hAnsi="方正仿宋_GBK" w:eastAsia="方正仿宋_GBK" w:cs="方正仿宋_GBK"/>
          <w:color w:val="auto"/>
          <w:sz w:val="28"/>
          <w:szCs w:val="28"/>
          <w:highlight w:val="none"/>
        </w:rPr>
        <w:t>报价承担本</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项目的供货，以及在质量保证期内的售后服务等工作内容，交货期为</w:t>
      </w:r>
      <w:r>
        <w:rPr>
          <w:rFonts w:hint="eastAsia" w:ascii="方正仿宋_GBK" w:hAnsi="方正仿宋_GBK" w:eastAsia="方正仿宋_GBK" w:cs="方正仿宋_GBK"/>
          <w:color w:val="auto"/>
          <w:sz w:val="28"/>
          <w:szCs w:val="28"/>
          <w:highlight w:val="none"/>
          <w:u w:val="single"/>
          <w:lang w:val="en-US" w:eastAsia="zh-CN"/>
        </w:rPr>
        <w:t xml:space="preserve">满足比选文件要求   </w:t>
      </w:r>
      <w:r>
        <w:rPr>
          <w:rFonts w:hint="eastAsia" w:ascii="方正仿宋_GBK" w:hAnsi="方正仿宋_GBK" w:eastAsia="方正仿宋_GBK" w:cs="方正仿宋_GBK"/>
          <w:color w:val="auto"/>
          <w:sz w:val="28"/>
          <w:szCs w:val="28"/>
          <w:highlight w:val="none"/>
        </w:rPr>
        <w:t>，质保期为</w:t>
      </w:r>
      <w:r>
        <w:rPr>
          <w:rFonts w:hint="eastAsia" w:ascii="方正仿宋_GBK" w:hAnsi="方正仿宋_GBK" w:eastAsia="方正仿宋_GBK" w:cs="方正仿宋_GBK"/>
          <w:color w:val="auto"/>
          <w:sz w:val="28"/>
          <w:szCs w:val="28"/>
          <w:highlight w:val="none"/>
          <w:u w:val="single"/>
        </w:rPr>
        <w:t>整机1年，电池5年</w:t>
      </w:r>
      <w:r>
        <w:rPr>
          <w:rFonts w:hint="eastAsia" w:ascii="方正仿宋_GBK" w:hAnsi="方正仿宋_GBK" w:eastAsia="方正仿宋_GBK" w:cs="方正仿宋_GBK"/>
          <w:color w:val="auto"/>
          <w:sz w:val="28"/>
          <w:szCs w:val="28"/>
          <w:highlight w:val="none"/>
        </w:rPr>
        <w:t>。我方愿承担并完成比选文件及合同中要求的工作，并以优质的服务在比选人规定的时期内完成全部工作，在工作过程中，接受比选人的监督、指导，对项目资料严格保密。</w:t>
      </w:r>
    </w:p>
    <w:p>
      <w:pPr>
        <w:pStyle w:val="2"/>
        <w:spacing w:line="560" w:lineRule="exact"/>
        <w:rPr>
          <w:rFonts w:ascii="方正仿宋_GBK" w:hAnsi="方正仿宋_GBK" w:eastAsia="方正仿宋_GBK" w:cs="方正仿宋_GBK"/>
          <w:color w:val="auto"/>
          <w:sz w:val="28"/>
          <w:szCs w:val="28"/>
          <w:highlight w:val="none"/>
        </w:rPr>
      </w:pPr>
    </w:p>
    <w:p>
      <w:pPr>
        <w:pStyle w:val="2"/>
        <w:spacing w:line="560" w:lineRule="exact"/>
        <w:rPr>
          <w:rFonts w:ascii="方正仿宋_GBK" w:hAnsi="方正仿宋_GBK" w:eastAsia="方正仿宋_GBK" w:cs="方正仿宋_GBK"/>
          <w:color w:val="auto"/>
          <w:sz w:val="28"/>
          <w:szCs w:val="28"/>
          <w:highlight w:val="none"/>
        </w:rPr>
      </w:pPr>
    </w:p>
    <w:p>
      <w:pPr>
        <w:pStyle w:val="2"/>
        <w:spacing w:line="560" w:lineRule="exact"/>
        <w:ind w:left="2100" w:leftChars="10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参选</w:t>
      </w:r>
      <w:r>
        <w:rPr>
          <w:rFonts w:hint="eastAsia" w:ascii="方正仿宋_GBK" w:hAnsi="方正仿宋_GBK" w:eastAsia="方正仿宋_GBK" w:cs="方正仿宋_GBK"/>
          <w:color w:val="auto"/>
          <w:sz w:val="28"/>
          <w:szCs w:val="28"/>
          <w:highlight w:val="none"/>
        </w:rPr>
        <w:t>单位：</w:t>
      </w:r>
      <w:r>
        <w:rPr>
          <w:rFonts w:hint="eastAsia" w:ascii="方正仿宋_GBK" w:hAnsi="方正仿宋_GBK" w:eastAsia="方正仿宋_GBK" w:cs="方正仿宋_GBK"/>
          <w:color w:val="auto"/>
          <w:sz w:val="28"/>
          <w:szCs w:val="28"/>
          <w:highlight w:val="none"/>
          <w:u w:val="single"/>
        </w:rPr>
        <w:t xml:space="preserve"> （填写单位名称并盖单位鲜章）</w:t>
      </w:r>
    </w:p>
    <w:p>
      <w:pPr>
        <w:pStyle w:val="2"/>
        <w:spacing w:line="560" w:lineRule="exact"/>
        <w:ind w:left="2100" w:leftChars="1000"/>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 xml:space="preserve">法定代表人或者委托代理人：  </w:t>
      </w:r>
      <w:r>
        <w:rPr>
          <w:rFonts w:hint="eastAsia" w:ascii="方正仿宋_GBK" w:hAnsi="方正仿宋_GBK" w:eastAsia="方正仿宋_GBK" w:cs="方正仿宋_GBK"/>
          <w:color w:val="auto"/>
          <w:sz w:val="28"/>
          <w:szCs w:val="28"/>
          <w:highlight w:val="none"/>
          <w:u w:val="single"/>
        </w:rPr>
        <w:t xml:space="preserve">     （签字） </w:t>
      </w:r>
    </w:p>
    <w:p>
      <w:pPr>
        <w:pStyle w:val="2"/>
        <w:spacing w:line="560" w:lineRule="exact"/>
        <w:ind w:left="598" w:leftChars="285"/>
        <w:jc w:val="right"/>
        <w:rPr>
          <w:rFonts w:ascii="方正仿宋_GBK" w:hAnsi="方正仿宋_GBK" w:eastAsia="方正仿宋_GBK" w:cs="方正仿宋_GBK"/>
          <w:color w:val="auto"/>
          <w:sz w:val="28"/>
          <w:szCs w:val="28"/>
          <w:highlight w:val="none"/>
        </w:rPr>
      </w:pPr>
    </w:p>
    <w:p>
      <w:pPr>
        <w:pStyle w:val="2"/>
        <w:spacing w:line="560" w:lineRule="exact"/>
        <w:ind w:left="598" w:leftChars="285"/>
        <w:jc w:val="right"/>
        <w:rPr>
          <w:rFonts w:ascii="宋体" w:cs="宋体"/>
          <w:color w:val="auto"/>
          <w:sz w:val="24"/>
          <w:szCs w:val="24"/>
          <w:highlight w:val="none"/>
        </w:rPr>
      </w:pPr>
      <w:r>
        <w:rPr>
          <w:rFonts w:ascii="Times New Roman" w:hAnsi="Times New Roman" w:eastAsia="方正仿宋_GBK" w:cs="Times New Roman"/>
          <w:color w:val="auto"/>
          <w:sz w:val="28"/>
          <w:szCs w:val="28"/>
          <w:highlight w:val="none"/>
        </w:rPr>
        <w:t>202</w:t>
      </w:r>
      <w:r>
        <w:rPr>
          <w:rFonts w:hint="eastAsia" w:ascii="Times New Roman" w:hAnsi="Times New Roman" w:eastAsia="方正仿宋_GBK" w:cs="Times New Roman"/>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年   月   日</w:t>
      </w:r>
    </w:p>
    <w:p>
      <w:pPr>
        <w:pStyle w:val="2"/>
        <w:rPr>
          <w:color w:val="auto"/>
          <w:sz w:val="24"/>
          <w:szCs w:val="22"/>
          <w:highlight w:val="none"/>
        </w:rPr>
      </w:pPr>
    </w:p>
    <w:p>
      <w:pPr>
        <w:rPr>
          <w:highlight w:val="none"/>
        </w:rPr>
      </w:pPr>
    </w:p>
    <w:p>
      <w:pPr>
        <w:pStyle w:val="2"/>
        <w:rPr>
          <w:rFonts w:ascii="宋体" w:hAnsi="宋体"/>
          <w:b/>
          <w:bCs/>
          <w:color w:val="auto"/>
          <w:kern w:val="0"/>
          <w:szCs w:val="21"/>
          <w:highlight w:val="none"/>
        </w:rPr>
      </w:pPr>
    </w:p>
    <w:p>
      <w:pPr>
        <w:rPr>
          <w:rFonts w:ascii="宋体" w:hAnsi="宋体"/>
          <w:b/>
          <w:bCs/>
          <w:color w:val="auto"/>
          <w:kern w:val="0"/>
          <w:szCs w:val="21"/>
          <w:highlight w:val="none"/>
        </w:rPr>
      </w:pPr>
    </w:p>
    <w:p>
      <w:pPr>
        <w:pStyle w:val="2"/>
        <w:rPr>
          <w:rFonts w:ascii="宋体" w:hAnsi="宋体"/>
          <w:b/>
          <w:bCs/>
          <w:color w:val="auto"/>
          <w:kern w:val="0"/>
          <w:szCs w:val="21"/>
          <w:highlight w:val="none"/>
        </w:rPr>
      </w:pPr>
    </w:p>
    <w:p>
      <w:pPr>
        <w:rPr>
          <w:rFonts w:ascii="宋体" w:hAnsi="宋体"/>
          <w:b/>
          <w:bCs/>
          <w:color w:val="auto"/>
          <w:kern w:val="0"/>
          <w:szCs w:val="21"/>
          <w:highlight w:val="none"/>
        </w:rPr>
      </w:pPr>
    </w:p>
    <w:p>
      <w:pPr>
        <w:pStyle w:val="2"/>
        <w:rPr>
          <w:rFonts w:ascii="宋体" w:hAnsi="宋体"/>
          <w:b/>
          <w:bCs/>
          <w:color w:val="auto"/>
          <w:kern w:val="0"/>
          <w:szCs w:val="21"/>
          <w:highlight w:val="none"/>
        </w:rPr>
      </w:pPr>
    </w:p>
    <w:p>
      <w:pPr>
        <w:rPr>
          <w:rFonts w:ascii="宋体" w:hAnsi="宋体"/>
          <w:b/>
          <w:bCs/>
          <w:color w:val="auto"/>
          <w:kern w:val="0"/>
          <w:szCs w:val="21"/>
          <w:highlight w:val="none"/>
        </w:rPr>
      </w:pPr>
    </w:p>
    <w:p>
      <w:pPr>
        <w:pStyle w:val="2"/>
        <w:rPr>
          <w:rFonts w:ascii="宋体" w:hAnsi="宋体"/>
          <w:b/>
          <w:bCs/>
          <w:color w:val="auto"/>
          <w:kern w:val="0"/>
          <w:szCs w:val="21"/>
          <w:highlight w:val="none"/>
        </w:rPr>
      </w:pPr>
    </w:p>
    <w:p>
      <w:pPr>
        <w:keepNext/>
        <w:keepLines/>
        <w:snapToGrid w:val="0"/>
        <w:spacing w:line="594" w:lineRule="exact"/>
        <w:ind w:right="210" w:rightChars="100" w:firstLine="0" w:firstLineChars="0"/>
        <w:jc w:val="left"/>
        <w:outlineLvl w:val="1"/>
        <w:rPr>
          <w:rFonts w:ascii="方正黑体_GBK" w:hAnsi="方正黑体_GBK" w:eastAsia="方正黑体_GBK" w:cs="方正黑体_GBK"/>
          <w:bCs/>
          <w:color w:val="auto"/>
          <w:sz w:val="32"/>
          <w:szCs w:val="32"/>
          <w:highlight w:val="none"/>
        </w:rPr>
      </w:pPr>
      <w:r>
        <w:rPr>
          <w:rFonts w:ascii="Times New Roman" w:hAnsi="Times New Roman" w:eastAsia="方正仿宋_GBK"/>
          <w:color w:val="auto"/>
          <w:sz w:val="32"/>
          <w:szCs w:val="32"/>
          <w:highlight w:val="none"/>
        </w:rPr>
        <w:t>2.</w:t>
      </w:r>
      <w:r>
        <w:rPr>
          <w:rFonts w:hint="eastAsia" w:ascii="方正黑体_GBK" w:hAnsi="方正黑体_GBK" w:eastAsia="方正黑体_GBK" w:cs="方正黑体_GBK"/>
          <w:bCs/>
          <w:color w:val="auto"/>
          <w:sz w:val="32"/>
          <w:szCs w:val="32"/>
          <w:highlight w:val="none"/>
          <w:lang w:eastAsia="zh-CN"/>
        </w:rPr>
        <w:t>参选</w:t>
      </w:r>
      <w:r>
        <w:rPr>
          <w:rFonts w:hint="eastAsia" w:ascii="方正黑体_GBK" w:hAnsi="方正黑体_GBK" w:eastAsia="方正黑体_GBK" w:cs="方正黑体_GBK"/>
          <w:bCs/>
          <w:color w:val="auto"/>
          <w:sz w:val="32"/>
          <w:szCs w:val="32"/>
          <w:highlight w:val="none"/>
        </w:rPr>
        <w:t>人有效营业执照（复印件）</w:t>
      </w: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spacing w:line="594" w:lineRule="exact"/>
        <w:rPr>
          <w:rFonts w:eastAsia="方正仿宋_GBK"/>
          <w:color w:val="auto"/>
          <w:sz w:val="32"/>
          <w:szCs w:val="32"/>
          <w:highlight w:val="none"/>
        </w:rPr>
      </w:pPr>
      <w:r>
        <w:rPr>
          <w:rFonts w:ascii="Times New Roman" w:hAnsi="Times New Roman" w:eastAsia="方正仿宋_GBK" w:cs="Times New Roman"/>
          <w:color w:val="auto"/>
          <w:sz w:val="32"/>
          <w:szCs w:val="32"/>
          <w:highlight w:val="none"/>
        </w:rPr>
        <w:t>3.</w:t>
      </w:r>
      <w:bookmarkStart w:id="29" w:name="_Toc507325682"/>
      <w:bookmarkStart w:id="30" w:name="_Toc507325900"/>
      <w:r>
        <w:rPr>
          <w:rFonts w:hint="eastAsia" w:ascii="方正黑体_GBK" w:hAnsi="方正黑体_GBK" w:eastAsia="方正黑体_GBK" w:cs="方正黑体_GBK"/>
          <w:bCs/>
          <w:color w:val="auto"/>
          <w:sz w:val="32"/>
          <w:szCs w:val="32"/>
          <w:highlight w:val="none"/>
        </w:rPr>
        <w:t>法定代表人身份证明书及法人授权委托书</w:t>
      </w:r>
      <w:bookmarkEnd w:id="29"/>
      <w:bookmarkEnd w:id="30"/>
    </w:p>
    <w:p>
      <w:pPr>
        <w:spacing w:line="594" w:lineRule="exact"/>
        <w:ind w:left="359" w:leftChars="171" w:firstLine="880" w:firstLineChars="200"/>
        <w:jc w:val="center"/>
        <w:rPr>
          <w:rFonts w:ascii="楷体" w:hAnsi="楷体" w:eastAsia="楷体"/>
          <w:b/>
          <w:color w:val="auto"/>
          <w:sz w:val="28"/>
          <w:szCs w:val="28"/>
          <w:highlight w:val="none"/>
        </w:rPr>
      </w:pPr>
      <w:r>
        <w:rPr>
          <w:rFonts w:ascii="Times New Roman" w:hAnsi="Times New Roman" w:eastAsia="楷体"/>
          <w:bCs/>
          <w:color w:val="auto"/>
          <w:sz w:val="44"/>
          <w:szCs w:val="44"/>
          <w:highlight w:val="none"/>
        </w:rPr>
        <w:t>（3-1）</w:t>
      </w:r>
      <w:r>
        <w:rPr>
          <w:rFonts w:hint="eastAsia" w:ascii="方正小标宋_GBK" w:hAnsi="方正小标宋_GBK" w:eastAsia="方正小标宋_GBK" w:cs="方正小标宋_GBK"/>
          <w:bCs/>
          <w:color w:val="auto"/>
          <w:sz w:val="44"/>
          <w:szCs w:val="44"/>
          <w:highlight w:val="none"/>
        </w:rPr>
        <w:t>法定代表人身份证明书（格式）</w:t>
      </w:r>
    </w:p>
    <w:p>
      <w:pPr>
        <w:spacing w:line="594" w:lineRule="exact"/>
        <w:ind w:left="359" w:leftChars="171" w:firstLine="560" w:firstLineChars="200"/>
        <w:rPr>
          <w:rFonts w:ascii="楷体" w:hAnsi="楷体" w:eastAsia="楷体"/>
          <w:color w:val="auto"/>
          <w:sz w:val="28"/>
          <w:szCs w:val="28"/>
          <w:highlight w:val="none"/>
        </w:rPr>
      </w:pP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申请人名称：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单位性质：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地    址：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 xml:space="preserve">成立时间：  </w:t>
      </w:r>
      <w:r>
        <w:rPr>
          <w:rFonts w:hint="eastAsia" w:ascii="楷体" w:hAnsi="楷体" w:eastAsia="楷体"/>
          <w:color w:val="auto"/>
          <w:sz w:val="28"/>
          <w:szCs w:val="28"/>
          <w:highlight w:val="none"/>
          <w:u w:val="single"/>
        </w:rPr>
        <w:t xml:space="preserve">        年      月     日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经营期限：</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姓名：   </w:t>
      </w:r>
      <w:r>
        <w:rPr>
          <w:rFonts w:hint="eastAsia" w:ascii="楷体" w:hAnsi="楷体" w:eastAsia="楷体"/>
          <w:color w:val="auto"/>
          <w:sz w:val="28"/>
          <w:szCs w:val="28"/>
          <w:highlight w:val="none"/>
          <w:u w:val="single"/>
        </w:rPr>
        <w:t xml:space="preserve">  （签字）</w:t>
      </w:r>
      <w:r>
        <w:rPr>
          <w:rFonts w:hint="eastAsia" w:ascii="楷体" w:hAnsi="楷体" w:eastAsia="楷体"/>
          <w:color w:val="auto"/>
          <w:sz w:val="28"/>
          <w:szCs w:val="28"/>
          <w:highlight w:val="none"/>
        </w:rPr>
        <w:t xml:space="preserve"> 性别：</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年龄：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职务：</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系：  </w:t>
      </w:r>
      <w:r>
        <w:rPr>
          <w:rFonts w:hint="eastAsia" w:ascii="楷体" w:hAnsi="楷体" w:eastAsia="楷体"/>
          <w:color w:val="auto"/>
          <w:sz w:val="28"/>
          <w:szCs w:val="28"/>
          <w:highlight w:val="none"/>
          <w:u w:val="single"/>
        </w:rPr>
        <w:t xml:space="preserve">              （申请人名称）</w:t>
      </w:r>
      <w:r>
        <w:rPr>
          <w:rFonts w:hint="eastAsia" w:ascii="楷体" w:hAnsi="楷体" w:eastAsia="楷体"/>
          <w:color w:val="auto"/>
          <w:sz w:val="28"/>
          <w:szCs w:val="28"/>
          <w:highlight w:val="none"/>
        </w:rPr>
        <w:t>的法定代表人。</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特此证明。</w:t>
      </w:r>
    </w:p>
    <w:p>
      <w:pPr>
        <w:spacing w:line="594" w:lineRule="exact"/>
        <w:ind w:left="359" w:leftChars="171" w:firstLine="560" w:firstLineChars="200"/>
        <w:rPr>
          <w:rFonts w:ascii="楷体" w:hAnsi="楷体" w:eastAsia="楷体"/>
          <w:color w:val="auto"/>
          <w:sz w:val="28"/>
          <w:szCs w:val="28"/>
          <w:highlight w:val="none"/>
        </w:rPr>
      </w:pPr>
    </w:p>
    <w:p>
      <w:pPr>
        <w:spacing w:line="594" w:lineRule="exact"/>
        <w:ind w:left="359" w:leftChars="171"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 xml:space="preserve">申请人：    </w:t>
      </w:r>
      <w:r>
        <w:rPr>
          <w:rFonts w:hint="eastAsia" w:ascii="楷体" w:hAnsi="楷体" w:eastAsia="楷体"/>
          <w:color w:val="auto"/>
          <w:sz w:val="28"/>
          <w:szCs w:val="28"/>
          <w:highlight w:val="none"/>
          <w:u w:val="single"/>
        </w:rPr>
        <w:t xml:space="preserve">                  （盖单位公章）</w:t>
      </w:r>
    </w:p>
    <w:p>
      <w:pPr>
        <w:spacing w:line="594" w:lineRule="exact"/>
        <w:ind w:left="359" w:leftChars="171" w:firstLine="560" w:firstLineChars="200"/>
        <w:rPr>
          <w:rFonts w:ascii="楷体" w:hAnsi="楷体" w:eastAsia="楷体"/>
          <w:color w:val="auto"/>
          <w:sz w:val="28"/>
          <w:szCs w:val="28"/>
          <w:highlight w:val="none"/>
          <w:u w:val="single"/>
        </w:rPr>
      </w:pP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                                  年        月         日</w:t>
      </w:r>
    </w:p>
    <w:p>
      <w:pPr>
        <w:autoSpaceDE w:val="0"/>
        <w:autoSpaceDN w:val="0"/>
        <w:adjustRightInd w:val="0"/>
        <w:spacing w:line="594" w:lineRule="exact"/>
        <w:jc w:val="center"/>
        <w:rPr>
          <w:rFonts w:ascii="楷体" w:hAnsi="楷体" w:eastAsia="楷体" w:cs="宋体"/>
          <w:color w:val="auto"/>
          <w:kern w:val="0"/>
          <w:sz w:val="28"/>
          <w:szCs w:val="28"/>
          <w:highlight w:val="none"/>
        </w:rPr>
      </w:pPr>
    </w:p>
    <w:tbl>
      <w:tblPr>
        <w:tblStyle w:val="25"/>
        <w:tblW w:w="4746" w:type="dxa"/>
        <w:jc w:val="center"/>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746"/>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520" w:hRule="atLeast"/>
          <w:jc w:val="center"/>
        </w:trPr>
        <w:tc>
          <w:tcPr>
            <w:tcW w:w="4746" w:type="dxa"/>
          </w:tcPr>
          <w:p>
            <w:pPr>
              <w:autoSpaceDE w:val="0"/>
              <w:autoSpaceDN w:val="0"/>
              <w:adjustRightInd w:val="0"/>
              <w:spacing w:line="594" w:lineRule="exact"/>
              <w:jc w:val="center"/>
              <w:rPr>
                <w:rFonts w:ascii="楷体" w:hAnsi="楷体" w:eastAsia="楷体" w:cs="宋体"/>
                <w:color w:val="auto"/>
                <w:kern w:val="0"/>
                <w:sz w:val="28"/>
                <w:szCs w:val="28"/>
                <w:highlight w:val="none"/>
              </w:rPr>
            </w:pPr>
            <w:r>
              <w:rPr>
                <w:rFonts w:hint="eastAsia" w:ascii="楷体" w:hAnsi="楷体" w:eastAsia="楷体" w:cs="宋体"/>
                <w:color w:val="auto"/>
                <w:kern w:val="0"/>
                <w:sz w:val="28"/>
                <w:szCs w:val="28"/>
                <w:highlight w:val="none"/>
              </w:rPr>
              <w:t>（法定代表人身份证双面复印件或扫描件）</w:t>
            </w:r>
          </w:p>
        </w:tc>
      </w:tr>
    </w:tbl>
    <w:p>
      <w:pPr>
        <w:tabs>
          <w:tab w:val="left" w:pos="6300"/>
        </w:tabs>
        <w:snapToGrid w:val="0"/>
        <w:spacing w:line="594" w:lineRule="exact"/>
        <w:rPr>
          <w:rFonts w:ascii="楷体" w:hAnsi="楷体" w:eastAsia="楷体"/>
          <w:color w:val="auto"/>
          <w:sz w:val="28"/>
          <w:szCs w:val="28"/>
          <w:highlight w:val="none"/>
        </w:rPr>
      </w:pPr>
    </w:p>
    <w:p>
      <w:pPr>
        <w:pStyle w:val="2"/>
        <w:rPr>
          <w:color w:val="auto"/>
          <w:highlight w:val="none"/>
        </w:rPr>
      </w:pPr>
    </w:p>
    <w:p>
      <w:pPr>
        <w:spacing w:line="594" w:lineRule="exact"/>
        <w:ind w:left="359" w:leftChars="171" w:firstLine="880" w:firstLineChars="200"/>
        <w:jc w:val="center"/>
        <w:rPr>
          <w:rFonts w:ascii="楷体" w:hAnsi="楷体" w:eastAsia="楷体"/>
          <w:b/>
          <w:color w:val="auto"/>
          <w:sz w:val="28"/>
          <w:szCs w:val="28"/>
          <w:highlight w:val="none"/>
        </w:rPr>
      </w:pPr>
      <w:r>
        <w:rPr>
          <w:rFonts w:ascii="Times New Roman" w:hAnsi="Times New Roman" w:eastAsia="楷体"/>
          <w:bCs/>
          <w:color w:val="auto"/>
          <w:sz w:val="44"/>
          <w:szCs w:val="44"/>
          <w:highlight w:val="none"/>
        </w:rPr>
        <w:t>（3-2）</w:t>
      </w:r>
      <w:r>
        <w:rPr>
          <w:rFonts w:hint="eastAsia" w:ascii="方正小标宋_GBK" w:hAnsi="方正小标宋_GBK" w:eastAsia="方正小标宋_GBK" w:cs="方正小标宋_GBK"/>
          <w:bCs/>
          <w:color w:val="auto"/>
          <w:sz w:val="44"/>
          <w:szCs w:val="44"/>
          <w:highlight w:val="none"/>
        </w:rPr>
        <w:t>法定代表人授权委托书</w:t>
      </w:r>
    </w:p>
    <w:p>
      <w:pPr>
        <w:spacing w:line="594" w:lineRule="exact"/>
        <w:ind w:left="359" w:leftChars="171" w:firstLine="562" w:firstLineChars="200"/>
        <w:jc w:val="center"/>
        <w:rPr>
          <w:rFonts w:ascii="楷体" w:hAnsi="楷体" w:eastAsia="楷体"/>
          <w:b/>
          <w:color w:val="auto"/>
          <w:sz w:val="28"/>
          <w:szCs w:val="28"/>
          <w:highlight w:val="none"/>
        </w:rPr>
      </w:pPr>
    </w:p>
    <w:p>
      <w:pPr>
        <w:spacing w:line="594" w:lineRule="exact"/>
        <w:ind w:firstLine="840" w:firstLineChars="300"/>
        <w:rPr>
          <w:rFonts w:ascii="楷体" w:hAnsi="楷体" w:eastAsia="楷体"/>
          <w:color w:val="auto"/>
          <w:sz w:val="28"/>
          <w:szCs w:val="28"/>
          <w:highlight w:val="none"/>
        </w:rPr>
      </w:pPr>
      <w:r>
        <w:rPr>
          <w:rFonts w:hint="eastAsia" w:ascii="楷体" w:hAnsi="楷体" w:eastAsia="楷体"/>
          <w:color w:val="auto"/>
          <w:sz w:val="28"/>
          <w:szCs w:val="28"/>
          <w:highlight w:val="none"/>
        </w:rPr>
        <w:t>本人</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（姓名）系</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lang w:eastAsia="zh-CN"/>
        </w:rPr>
        <w:t>参选</w:t>
      </w:r>
      <w:r>
        <w:rPr>
          <w:rFonts w:hint="eastAsia" w:ascii="楷体" w:hAnsi="楷体" w:eastAsia="楷体"/>
          <w:color w:val="auto"/>
          <w:sz w:val="28"/>
          <w:szCs w:val="28"/>
          <w:highlight w:val="none"/>
        </w:rPr>
        <w:t>人名称）的法定代表人，现委托</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（姓名）为我方代理人。代理人根据授权，以我方名义签署、澄清、说明、补正、递交、撤回、修改</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（项目名称）比选事宜、签订合同和处理有关事宜（向有关行政监督部门投诉另行授权），其法律后果由我方承担。</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委托期限：</w:t>
      </w:r>
      <w:r>
        <w:rPr>
          <w:rFonts w:hint="eastAsia" w:ascii="楷体" w:hAnsi="楷体" w:eastAsia="楷体"/>
          <w:color w:val="auto"/>
          <w:sz w:val="28"/>
          <w:szCs w:val="28"/>
          <w:highlight w:val="none"/>
          <w:u w:val="single"/>
        </w:rPr>
        <w:t>自本授权委托书签署之日起至本项目比选文件规定的“比选有效期”结束为止</w:t>
      </w:r>
      <w:r>
        <w:rPr>
          <w:rFonts w:hint="eastAsia" w:ascii="楷体" w:hAnsi="楷体" w:eastAsia="楷体"/>
          <w:color w:val="auto"/>
          <w:sz w:val="28"/>
          <w:szCs w:val="28"/>
          <w:highlight w:val="none"/>
        </w:rPr>
        <w:t>。</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代理人无转委托权。</w:t>
      </w:r>
    </w:p>
    <w:tbl>
      <w:tblPr>
        <w:tblStyle w:val="25"/>
        <w:tblpPr w:leftFromText="180" w:rightFromText="180" w:vertAnchor="text" w:horzAnchor="page" w:tblpX="2128" w:tblpY="99"/>
        <w:tblW w:w="4215" w:type="dxa"/>
        <w:tblInd w:w="0" w:type="dxa"/>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215"/>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405" w:hRule="atLeast"/>
        </w:trPr>
        <w:tc>
          <w:tcPr>
            <w:tcW w:w="4215" w:type="dxa"/>
          </w:tcPr>
          <w:p>
            <w:pPr>
              <w:autoSpaceDE w:val="0"/>
              <w:autoSpaceDN w:val="0"/>
              <w:adjustRightInd w:val="0"/>
              <w:spacing w:line="594" w:lineRule="exact"/>
              <w:jc w:val="center"/>
              <w:rPr>
                <w:rFonts w:ascii="楷体" w:hAnsi="楷体" w:eastAsia="楷体" w:cs="宋体"/>
                <w:color w:val="auto"/>
                <w:kern w:val="0"/>
                <w:sz w:val="28"/>
                <w:szCs w:val="28"/>
                <w:highlight w:val="none"/>
              </w:rPr>
            </w:pPr>
            <w:r>
              <w:rPr>
                <w:rFonts w:hint="eastAsia" w:ascii="楷体" w:hAnsi="楷体" w:eastAsia="楷体" w:cs="宋体"/>
                <w:color w:val="auto"/>
                <w:kern w:val="0"/>
                <w:sz w:val="28"/>
                <w:szCs w:val="28"/>
                <w:highlight w:val="none"/>
              </w:rPr>
              <w:t>（法定代表人身份证双面复印件或扫描件）</w:t>
            </w:r>
          </w:p>
        </w:tc>
      </w:tr>
    </w:tbl>
    <w:p>
      <w:pPr>
        <w:spacing w:line="594" w:lineRule="exact"/>
        <w:rPr>
          <w:rFonts w:ascii="Times New Roman" w:hAnsi="Times New Roman"/>
          <w:vanish/>
          <w:color w:val="auto"/>
          <w:szCs w:val="24"/>
          <w:highlight w:val="none"/>
        </w:rPr>
      </w:pPr>
    </w:p>
    <w:tbl>
      <w:tblPr>
        <w:tblStyle w:val="25"/>
        <w:tblpPr w:leftFromText="180" w:rightFromText="180" w:vertAnchor="text" w:horzAnchor="margin" w:tblpXSpec="right" w:tblpY="82"/>
        <w:tblW w:w="4031" w:type="dxa"/>
        <w:tblInd w:w="0" w:type="dxa"/>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031"/>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383" w:hRule="atLeast"/>
        </w:trPr>
        <w:tc>
          <w:tcPr>
            <w:tcW w:w="4031" w:type="dxa"/>
          </w:tcPr>
          <w:p>
            <w:pPr>
              <w:autoSpaceDE w:val="0"/>
              <w:autoSpaceDN w:val="0"/>
              <w:adjustRightInd w:val="0"/>
              <w:spacing w:line="594" w:lineRule="exact"/>
              <w:jc w:val="center"/>
              <w:rPr>
                <w:rFonts w:ascii="楷体" w:hAnsi="楷体" w:eastAsia="楷体" w:cs="宋体"/>
                <w:color w:val="auto"/>
                <w:kern w:val="0"/>
                <w:sz w:val="28"/>
                <w:szCs w:val="28"/>
                <w:highlight w:val="none"/>
              </w:rPr>
            </w:pPr>
            <w:r>
              <w:rPr>
                <w:rFonts w:hint="eastAsia" w:ascii="楷体" w:hAnsi="楷体" w:eastAsia="楷体" w:cs="宋体"/>
                <w:color w:val="auto"/>
                <w:kern w:val="0"/>
                <w:sz w:val="28"/>
                <w:szCs w:val="28"/>
                <w:highlight w:val="none"/>
              </w:rPr>
              <w:t>（被授权代表人身份证双面复印件或扫描件）</w:t>
            </w:r>
          </w:p>
        </w:tc>
      </w:tr>
    </w:tbl>
    <w:p>
      <w:pPr>
        <w:spacing w:line="594" w:lineRule="exact"/>
        <w:rPr>
          <w:rFonts w:ascii="楷体" w:hAnsi="楷体" w:eastAsia="楷体"/>
          <w:vanish/>
          <w:color w:val="auto"/>
          <w:szCs w:val="24"/>
          <w:highlight w:val="none"/>
        </w:rPr>
      </w:pPr>
    </w:p>
    <w:p>
      <w:pPr>
        <w:spacing w:line="594" w:lineRule="exact"/>
        <w:rPr>
          <w:rFonts w:ascii="楷体" w:hAnsi="楷体" w:eastAsia="楷体"/>
          <w:vanish/>
          <w:color w:val="auto"/>
          <w:szCs w:val="24"/>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委托代理人：</w:t>
      </w:r>
      <w:r>
        <w:rPr>
          <w:rFonts w:hint="eastAsia" w:ascii="楷体" w:hAnsi="楷体" w:eastAsia="楷体"/>
          <w:color w:val="auto"/>
          <w:sz w:val="28"/>
          <w:szCs w:val="28"/>
          <w:highlight w:val="none"/>
          <w:u w:val="single"/>
        </w:rPr>
        <w:t xml:space="preserve">      （签字）  </w:t>
      </w:r>
      <w:r>
        <w:rPr>
          <w:rFonts w:hint="eastAsia" w:ascii="楷体" w:hAnsi="楷体" w:eastAsia="楷体"/>
          <w:color w:val="auto"/>
          <w:sz w:val="28"/>
          <w:szCs w:val="28"/>
          <w:highlight w:val="none"/>
        </w:rPr>
        <w:t>性别：</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年龄：</w:t>
      </w:r>
      <w:r>
        <w:rPr>
          <w:rFonts w:hint="eastAsia" w:ascii="楷体" w:hAnsi="楷体" w:eastAsia="楷体"/>
          <w:color w:val="auto"/>
          <w:sz w:val="28"/>
          <w:szCs w:val="28"/>
          <w:highlight w:val="none"/>
          <w:u w:val="single"/>
        </w:rPr>
        <w:t xml:space="preserve">             </w:t>
      </w:r>
    </w:p>
    <w:p>
      <w:pPr>
        <w:adjustRightInd w:val="0"/>
        <w:spacing w:line="594" w:lineRule="exact"/>
        <w:ind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身份证号码：</w:t>
      </w:r>
      <w:r>
        <w:rPr>
          <w:rFonts w:hint="eastAsia" w:ascii="楷体" w:hAnsi="楷体" w:eastAsia="楷体"/>
          <w:color w:val="auto"/>
          <w:sz w:val="28"/>
          <w:szCs w:val="28"/>
          <w:highlight w:val="none"/>
          <w:u w:val="single"/>
        </w:rPr>
        <w:t xml:space="preserve">                                  </w:t>
      </w:r>
      <w:r>
        <w:rPr>
          <w:rFonts w:hint="eastAsia" w:ascii="楷体" w:hAnsi="楷体" w:eastAsia="楷体" w:cs="宋体"/>
          <w:color w:val="auto"/>
          <w:sz w:val="28"/>
          <w:szCs w:val="28"/>
          <w:highlight w:val="none"/>
        </w:rPr>
        <w:t>职务</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p>
    <w:p>
      <w:pPr>
        <w:adjustRightInd w:val="0"/>
        <w:spacing w:line="594" w:lineRule="exact"/>
        <w:ind w:firstLine="560" w:firstLineChars="200"/>
        <w:rPr>
          <w:rFonts w:ascii="楷体" w:hAnsi="楷体" w:eastAsia="楷体"/>
          <w:color w:val="auto"/>
          <w:sz w:val="28"/>
          <w:szCs w:val="28"/>
          <w:highlight w:val="none"/>
        </w:rPr>
      </w:pPr>
      <w:r>
        <w:rPr>
          <w:rFonts w:hint="eastAsia" w:ascii="楷体" w:hAnsi="楷体" w:eastAsia="楷体" w:cs="宋体"/>
          <w:color w:val="auto"/>
          <w:sz w:val="28"/>
          <w:szCs w:val="28"/>
          <w:highlight w:val="none"/>
          <w:lang w:eastAsia="zh-CN"/>
        </w:rPr>
        <w:t>参选</w:t>
      </w:r>
      <w:r>
        <w:rPr>
          <w:rFonts w:hint="eastAsia" w:ascii="楷体" w:hAnsi="楷体" w:eastAsia="楷体" w:cs="宋体"/>
          <w:color w:val="auto"/>
          <w:sz w:val="28"/>
          <w:szCs w:val="28"/>
          <w:highlight w:val="none"/>
        </w:rPr>
        <w:t>人</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u w:val="single"/>
          <w:lang w:eastAsia="zh-CN"/>
        </w:rPr>
        <w:t>参选</w:t>
      </w:r>
      <w:r>
        <w:rPr>
          <w:rFonts w:hint="eastAsia" w:ascii="楷体" w:hAnsi="楷体" w:eastAsia="楷体"/>
          <w:color w:val="auto"/>
          <w:sz w:val="28"/>
          <w:szCs w:val="28"/>
          <w:highlight w:val="none"/>
          <w:u w:val="single"/>
        </w:rPr>
        <w:t xml:space="preserve">人全称）（盖章）                   </w:t>
      </w:r>
    </w:p>
    <w:p>
      <w:pPr>
        <w:adjustRightInd w:val="0"/>
        <w:spacing w:line="594" w:lineRule="exact"/>
        <w:ind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法定代表人：</w:t>
      </w:r>
      <w:r>
        <w:rPr>
          <w:rFonts w:hint="eastAsia" w:ascii="楷体" w:hAnsi="楷体" w:eastAsia="楷体"/>
          <w:color w:val="auto"/>
          <w:sz w:val="28"/>
          <w:szCs w:val="28"/>
          <w:highlight w:val="none"/>
          <w:u w:val="single"/>
        </w:rPr>
        <w:t xml:space="preserve">                （签字）                        </w:t>
      </w:r>
    </w:p>
    <w:p>
      <w:pPr>
        <w:tabs>
          <w:tab w:val="left" w:pos="5760"/>
        </w:tabs>
        <w:autoSpaceDE w:val="0"/>
        <w:autoSpaceDN w:val="0"/>
        <w:adjustRightInd w:val="0"/>
        <w:spacing w:line="594" w:lineRule="exact"/>
        <w:ind w:left="917" w:leftChars="253" w:right="11" w:hanging="386" w:hangingChars="138"/>
        <w:rPr>
          <w:rFonts w:ascii="楷体" w:hAnsi="楷体" w:eastAsia="楷体"/>
          <w:color w:val="auto"/>
          <w:sz w:val="28"/>
          <w:szCs w:val="28"/>
          <w:highlight w:val="none"/>
        </w:rPr>
      </w:pPr>
    </w:p>
    <w:p>
      <w:pPr>
        <w:tabs>
          <w:tab w:val="left" w:pos="5760"/>
        </w:tabs>
        <w:autoSpaceDE w:val="0"/>
        <w:autoSpaceDN w:val="0"/>
        <w:adjustRightInd w:val="0"/>
        <w:spacing w:line="594" w:lineRule="exact"/>
        <w:ind w:left="917" w:leftChars="253" w:right="11" w:hanging="386" w:hangingChars="138"/>
        <w:rPr>
          <w:rFonts w:ascii="楷体" w:hAnsi="楷体" w:eastAsia="楷体" w:cs="MingLiU"/>
          <w:color w:val="auto"/>
          <w:kern w:val="0"/>
          <w:sz w:val="28"/>
          <w:szCs w:val="28"/>
          <w:highlight w:val="none"/>
        </w:rPr>
      </w:pPr>
      <w:r>
        <w:rPr>
          <w:rFonts w:hint="eastAsia" w:ascii="楷体" w:hAnsi="楷体" w:eastAsia="楷体"/>
          <w:color w:val="auto"/>
          <w:sz w:val="28"/>
          <w:szCs w:val="28"/>
          <w:highlight w:val="none"/>
        </w:rPr>
        <w:t>授权委托日期：            年           月          日</w:t>
      </w:r>
    </w:p>
    <w:p>
      <w:pPr>
        <w:pStyle w:val="2"/>
        <w:rPr>
          <w:color w:val="auto"/>
          <w:highlight w:val="none"/>
        </w:rPr>
      </w:pPr>
    </w:p>
    <w:p>
      <w:pPr>
        <w:pStyle w:val="2"/>
        <w:rPr>
          <w:color w:val="auto"/>
          <w:highlight w:val="none"/>
        </w:rPr>
      </w:pPr>
    </w:p>
    <w:p>
      <w:pPr>
        <w:pStyle w:val="2"/>
        <w:rPr>
          <w:color w:val="auto"/>
          <w:highlight w:val="none"/>
        </w:rPr>
      </w:pPr>
    </w:p>
    <w:p>
      <w:pPr>
        <w:pStyle w:val="2"/>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4.</w:t>
      </w:r>
      <w:r>
        <w:rPr>
          <w:rFonts w:hint="eastAsia" w:ascii="方正黑体_GBK" w:hAnsi="方正黑体_GBK" w:eastAsia="方正黑体_GBK" w:cs="方正黑体_GBK"/>
          <w:color w:val="auto"/>
          <w:sz w:val="32"/>
          <w:szCs w:val="32"/>
          <w:highlight w:val="none"/>
        </w:rPr>
        <w:t>资格审查资料</w:t>
      </w:r>
    </w:p>
    <w:p>
      <w:pPr>
        <w:pStyle w:val="2"/>
        <w:rPr>
          <w:rFonts w:hint="default" w:ascii="Times New Roman" w:hAnsi="Times New Roman" w:eastAsia="方正仿宋_GBK"/>
          <w:color w:val="auto"/>
          <w:sz w:val="24"/>
          <w:szCs w:val="32"/>
          <w:highlight w:val="none"/>
          <w:lang w:val="en-US" w:eastAsia="zh-CN"/>
        </w:rPr>
      </w:pPr>
      <w:r>
        <w:rPr>
          <w:rFonts w:hint="eastAsia" w:ascii="Times New Roman" w:hAnsi="Times New Roman" w:eastAsia="方正仿宋_GBK"/>
          <w:color w:val="auto"/>
          <w:sz w:val="24"/>
          <w:szCs w:val="32"/>
          <w:highlight w:val="none"/>
        </w:rPr>
        <w:t>注：</w:t>
      </w:r>
      <w:r>
        <w:rPr>
          <w:rFonts w:hint="eastAsia" w:ascii="Times New Roman" w:hAnsi="Times New Roman" w:eastAsia="方正仿宋_GBK"/>
          <w:color w:val="auto"/>
          <w:sz w:val="24"/>
          <w:szCs w:val="32"/>
          <w:highlight w:val="none"/>
          <w:lang w:eastAsia="zh-CN"/>
        </w:rPr>
        <w:t>参选</w:t>
      </w:r>
      <w:r>
        <w:rPr>
          <w:rFonts w:hint="eastAsia" w:ascii="Times New Roman" w:hAnsi="Times New Roman" w:eastAsia="方正仿宋_GBK"/>
          <w:color w:val="auto"/>
          <w:sz w:val="24"/>
          <w:szCs w:val="32"/>
          <w:highlight w:val="none"/>
        </w:rPr>
        <w:t>人按照第二章</w:t>
      </w:r>
      <w:r>
        <w:rPr>
          <w:rFonts w:hint="eastAsia" w:ascii="Times New Roman" w:hAnsi="Times New Roman" w:eastAsia="方正仿宋_GBK"/>
          <w:color w:val="auto"/>
          <w:sz w:val="24"/>
          <w:szCs w:val="32"/>
          <w:highlight w:val="none"/>
          <w:lang w:eastAsia="zh-CN"/>
        </w:rPr>
        <w:t>参选</w:t>
      </w:r>
      <w:r>
        <w:rPr>
          <w:rFonts w:hint="eastAsia" w:ascii="Times New Roman" w:hAnsi="Times New Roman" w:eastAsia="方正仿宋_GBK"/>
          <w:color w:val="auto"/>
          <w:sz w:val="24"/>
          <w:szCs w:val="32"/>
          <w:highlight w:val="none"/>
        </w:rPr>
        <w:t>人须知</w:t>
      </w:r>
      <w:r>
        <w:rPr>
          <w:rFonts w:hint="eastAsia" w:ascii="Times New Roman" w:hAnsi="Times New Roman" w:eastAsia="方正仿宋_GBK"/>
          <w:color w:val="auto"/>
          <w:sz w:val="24"/>
          <w:szCs w:val="32"/>
          <w:highlight w:val="none"/>
          <w:lang w:eastAsia="zh-CN"/>
        </w:rPr>
        <w:t>参选</w:t>
      </w:r>
      <w:r>
        <w:rPr>
          <w:rFonts w:hint="eastAsia" w:ascii="Times New Roman" w:hAnsi="Times New Roman" w:eastAsia="方正仿宋_GBK"/>
          <w:color w:val="auto"/>
          <w:sz w:val="24"/>
          <w:szCs w:val="32"/>
          <w:highlight w:val="none"/>
        </w:rPr>
        <w:t>人资质条件、能力和信誉要求提供。</w:t>
      </w:r>
      <w:r>
        <w:rPr>
          <w:rFonts w:hint="eastAsia" w:ascii="Times New Roman" w:hAnsi="Times New Roman" w:eastAsia="方正仿宋_GBK"/>
          <w:color w:val="auto"/>
          <w:sz w:val="24"/>
          <w:szCs w:val="32"/>
          <w:highlight w:val="none"/>
          <w:lang w:val="en-US" w:eastAsia="zh-CN"/>
        </w:rPr>
        <w:t>现提供授权书的格式，请参选单位按照此格式文本进行填报。</w:t>
      </w: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jc w:val="both"/>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highlight w:val="none"/>
        </w:rPr>
      </w:pPr>
    </w:p>
    <w:p>
      <w:pPr>
        <w:rPr>
          <w:rFonts w:hint="eastAsia" w:ascii="Times New Roman" w:hAnsi="Times New Roman" w:eastAsia="方正仿宋_GBK"/>
          <w:color w:val="auto"/>
          <w:sz w:val="24"/>
          <w:szCs w:val="32"/>
          <w:highlight w:val="none"/>
        </w:rPr>
      </w:pPr>
    </w:p>
    <w:p>
      <w:pPr>
        <w:autoSpaceDE w:val="0"/>
        <w:autoSpaceDN w:val="0"/>
        <w:spacing w:line="360" w:lineRule="auto"/>
        <w:ind w:left="237"/>
        <w:jc w:val="left"/>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格式一：制造商资格声明</w:t>
      </w:r>
    </w:p>
    <w:p>
      <w:pPr>
        <w:spacing w:line="360" w:lineRule="auto"/>
        <w:ind w:firstLine="422"/>
        <w:jc w:val="center"/>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制造商资格声明</w:t>
      </w:r>
    </w:p>
    <w:p>
      <w:pPr>
        <w:pStyle w:val="12"/>
        <w:spacing w:line="360" w:lineRule="auto"/>
        <w:ind w:firstLine="420"/>
        <w:rPr>
          <w:rFonts w:hint="eastAsia" w:asciiTheme="minorEastAsia" w:hAnsiTheme="minorEastAsia" w:eastAsiaTheme="minorEastAsia" w:cstheme="minorEastAsia"/>
          <w:sz w:val="22"/>
          <w:szCs w:val="22"/>
          <w:highlight w:val="none"/>
          <w:u w:val="single"/>
          <w:lang w:eastAsia="zh-CN"/>
        </w:rPr>
      </w:pPr>
      <w:r>
        <w:rPr>
          <w:rFonts w:hint="eastAsia" w:asciiTheme="minorEastAsia" w:hAnsiTheme="minorEastAsia" w:eastAsiaTheme="minorEastAsia" w:cstheme="minorEastAsia"/>
          <w:sz w:val="22"/>
          <w:szCs w:val="22"/>
          <w:highlight w:val="none"/>
          <w:lang w:eastAsia="zh-CN"/>
        </w:rPr>
        <w:t>1.制造商基本情况</w:t>
      </w:r>
    </w:p>
    <w:p>
      <w:pPr>
        <w:pStyle w:val="12"/>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制造商名称：</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2"/>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制造商地址：</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2"/>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成立和/或注册日期：</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2"/>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注册资金：</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2"/>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近期资产负债表（从</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年</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月至</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年</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月止 ）</w:t>
      </w:r>
    </w:p>
    <w:p>
      <w:pPr>
        <w:pStyle w:val="12"/>
        <w:numPr>
          <w:ilvl w:val="0"/>
          <w:numId w:val="4"/>
        </w:numPr>
        <w:autoSpaceDE/>
        <w:spacing w:line="360" w:lineRule="auto"/>
        <w:ind w:firstLine="440" w:firstLineChars="200"/>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sz w:val="22"/>
          <w:szCs w:val="22"/>
          <w:highlight w:val="none"/>
        </w:rPr>
        <w:t>固定资产：</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pStyle w:val="12"/>
        <w:numPr>
          <w:ilvl w:val="0"/>
          <w:numId w:val="4"/>
        </w:numPr>
        <w:autoSpaceDE/>
        <w:spacing w:line="360" w:lineRule="auto"/>
        <w:ind w:firstLine="440" w:firstLineChars="2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流动资产：</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pStyle w:val="12"/>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c.资产负债率：</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2.制造商生产经营情况</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（1）近 3 年的年营业额：</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（2）投标产品年生产能力：</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（3）投标产品年销售业绩：</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a.主要客户名称：</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b.主要客户联系方式：</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c.合同名称及合同号：</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220" w:firstLineChars="100"/>
        <w:jc w:val="left"/>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kern w:val="0"/>
          <w:sz w:val="22"/>
          <w:szCs w:val="22"/>
          <w:highlight w:val="none"/>
        </w:rPr>
        <w:t>3.投标人近三年是否受到司法机关或行政机关处罚：</w:t>
      </w:r>
    </w:p>
    <w:p>
      <w:pPr>
        <w:autoSpaceDE w:val="0"/>
        <w:autoSpaceDN w:val="0"/>
        <w:adjustRightInd w:val="0"/>
        <w:spacing w:line="360" w:lineRule="auto"/>
        <w:ind w:firstLine="220" w:firstLineChars="10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盖单位公章：</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rPr>
        <w:t>法定代表人或授权委托人（签字）：</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传       真 ：</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话：</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子 邮 件：</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kern w:val="0"/>
          <w:sz w:val="22"/>
          <w:szCs w:val="22"/>
          <w:highlight w:val="none"/>
        </w:rPr>
        <w:t>签 字 日 期：</w:t>
      </w:r>
      <w:r>
        <w:rPr>
          <w:rFonts w:hint="eastAsia" w:asciiTheme="minorEastAsia" w:hAnsiTheme="minorEastAsia" w:eastAsiaTheme="minorEastAsia" w:cstheme="minorEastAsia"/>
          <w:sz w:val="22"/>
          <w:szCs w:val="22"/>
          <w:highlight w:val="none"/>
          <w:u w:val="single"/>
        </w:rPr>
        <w:t xml:space="preserve">                                     </w:t>
      </w:r>
    </w:p>
    <w:p>
      <w:pPr>
        <w:pStyle w:val="6"/>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 w:val="0"/>
          <w:bCs w:val="0"/>
          <w:sz w:val="22"/>
          <w:szCs w:val="22"/>
          <w:highlight w:val="none"/>
        </w:rPr>
        <w:br w:type="page"/>
      </w:r>
      <w:r>
        <w:rPr>
          <w:rFonts w:hint="eastAsia" w:asciiTheme="minorEastAsia" w:hAnsiTheme="minorEastAsia" w:eastAsiaTheme="minorEastAsia" w:cstheme="minorEastAsia"/>
          <w:sz w:val="22"/>
          <w:szCs w:val="22"/>
          <w:highlight w:val="none"/>
        </w:rPr>
        <w:t>格式二：代理商资格声明</w:t>
      </w:r>
    </w:p>
    <w:p>
      <w:pPr>
        <w:ind w:firstLine="422"/>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 xml:space="preserve"> </w:t>
      </w:r>
    </w:p>
    <w:p>
      <w:pPr>
        <w:autoSpaceDE w:val="0"/>
        <w:autoSpaceDN w:val="0"/>
        <w:adjustRightInd w:val="0"/>
        <w:spacing w:line="360" w:lineRule="auto"/>
        <w:ind w:firstLine="422"/>
        <w:jc w:val="center"/>
        <w:rPr>
          <w:rFonts w:hint="eastAsia" w:asciiTheme="minorEastAsia" w:hAnsiTheme="minorEastAsia" w:eastAsiaTheme="minorEastAsia" w:cstheme="minorEastAsia"/>
          <w:b/>
          <w:bCs/>
          <w:kern w:val="0"/>
          <w:sz w:val="22"/>
          <w:szCs w:val="22"/>
          <w:highlight w:val="none"/>
        </w:rPr>
      </w:pPr>
      <w:r>
        <w:rPr>
          <w:rFonts w:hint="eastAsia" w:asciiTheme="minorEastAsia" w:hAnsiTheme="minorEastAsia" w:eastAsiaTheme="minorEastAsia" w:cstheme="minorEastAsia"/>
          <w:b/>
          <w:bCs/>
          <w:kern w:val="0"/>
          <w:sz w:val="22"/>
          <w:szCs w:val="22"/>
          <w:highlight w:val="none"/>
        </w:rPr>
        <w:t xml:space="preserve"> 投标人资格声明（适用于代理商或经销商投标）</w:t>
      </w:r>
    </w:p>
    <w:p>
      <w:pPr>
        <w:autoSpaceDE w:val="0"/>
        <w:autoSpaceDN w:val="0"/>
        <w:adjustRightInd w:val="0"/>
        <w:spacing w:line="360" w:lineRule="auto"/>
        <w:ind w:firstLine="2650" w:firstLineChars="1200"/>
        <w:jc w:val="left"/>
        <w:rPr>
          <w:rFonts w:hint="eastAsia" w:asciiTheme="minorEastAsia" w:hAnsiTheme="minorEastAsia" w:eastAsiaTheme="minorEastAsia" w:cstheme="minorEastAsia"/>
          <w:b/>
          <w:bCs/>
          <w:kern w:val="0"/>
          <w:sz w:val="22"/>
          <w:szCs w:val="22"/>
          <w:highlight w:val="none"/>
        </w:rPr>
      </w:pPr>
      <w:r>
        <w:rPr>
          <w:rFonts w:hint="eastAsia" w:asciiTheme="minorEastAsia" w:hAnsiTheme="minorEastAsia" w:eastAsiaTheme="minorEastAsia" w:cstheme="minorEastAsia"/>
          <w:b/>
          <w:bCs/>
          <w:kern w:val="0"/>
          <w:sz w:val="22"/>
          <w:szCs w:val="22"/>
          <w:highlight w:val="non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w:t>
      </w:r>
      <w:r>
        <w:rPr>
          <w:rFonts w:hint="eastAsia" w:asciiTheme="minorEastAsia" w:hAnsiTheme="minorEastAsia" w:eastAsiaTheme="minorEastAsia" w:cstheme="minorEastAsia"/>
          <w:sz w:val="22"/>
          <w:szCs w:val="22"/>
          <w:highlight w:val="none"/>
        </w:rPr>
        <w:t>代理商（或经销商）</w:t>
      </w:r>
      <w:r>
        <w:rPr>
          <w:rFonts w:hint="eastAsia" w:asciiTheme="minorEastAsia" w:hAnsiTheme="minorEastAsia" w:eastAsiaTheme="minorEastAsia" w:cstheme="minorEastAsia"/>
          <w:kern w:val="0"/>
          <w:sz w:val="22"/>
          <w:szCs w:val="22"/>
          <w:highlight w:val="none"/>
        </w:rPr>
        <w:t>基本情况</w:t>
      </w:r>
    </w:p>
    <w:p>
      <w:pPr>
        <w:spacing w:line="360" w:lineRule="auto"/>
        <w:ind w:firstLine="420"/>
        <w:rPr>
          <w:rFonts w:hint="eastAsia" w:asciiTheme="minorEastAsia" w:hAnsiTheme="minorEastAsia" w:eastAsiaTheme="minorEastAsia" w:cstheme="minorEastAsia"/>
          <w:kern w:val="0"/>
          <w:sz w:val="22"/>
          <w:szCs w:val="22"/>
          <w:highlight w:val="none"/>
          <w:u w:val="single"/>
        </w:rPr>
      </w:pPr>
      <w:r>
        <w:rPr>
          <w:rFonts w:hint="eastAsia" w:asciiTheme="minorEastAsia" w:hAnsiTheme="minorEastAsia" w:eastAsiaTheme="minorEastAsia" w:cstheme="minorEastAsia"/>
          <w:kern w:val="0"/>
          <w:sz w:val="22"/>
          <w:szCs w:val="22"/>
          <w:highlight w:val="none"/>
        </w:rPr>
        <w:t>（1）</w:t>
      </w:r>
      <w:r>
        <w:rPr>
          <w:rFonts w:hint="eastAsia" w:asciiTheme="minorEastAsia" w:hAnsiTheme="minorEastAsia" w:eastAsiaTheme="minorEastAsia" w:cstheme="minorEastAsia"/>
          <w:sz w:val="22"/>
          <w:szCs w:val="22"/>
          <w:highlight w:val="none"/>
        </w:rPr>
        <w:t>代理商（或经销商）的</w:t>
      </w:r>
      <w:r>
        <w:rPr>
          <w:rFonts w:hint="eastAsia" w:asciiTheme="minorEastAsia" w:hAnsiTheme="minorEastAsia" w:eastAsiaTheme="minorEastAsia" w:cstheme="minorEastAsia"/>
          <w:kern w:val="0"/>
          <w:sz w:val="22"/>
          <w:szCs w:val="22"/>
          <w:highlight w:val="none"/>
        </w:rPr>
        <w:t>名称：</w:t>
      </w:r>
      <w:r>
        <w:rPr>
          <w:rFonts w:hint="eastAsia" w:asciiTheme="minorEastAsia" w:hAnsiTheme="minorEastAsia" w:eastAsiaTheme="minorEastAsia" w:cstheme="minorEastAsia"/>
          <w:kern w:val="0"/>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w:t>
      </w:r>
      <w:r>
        <w:rPr>
          <w:rFonts w:hint="eastAsia" w:asciiTheme="minorEastAsia" w:hAnsiTheme="minorEastAsia" w:eastAsiaTheme="minorEastAsia" w:cstheme="minorEastAsia"/>
          <w:sz w:val="22"/>
          <w:szCs w:val="22"/>
          <w:highlight w:val="none"/>
        </w:rPr>
        <w:t>代理商（或经销商）</w:t>
      </w:r>
      <w:r>
        <w:rPr>
          <w:rFonts w:hint="eastAsia" w:asciiTheme="minorEastAsia" w:hAnsiTheme="minorEastAsia" w:eastAsiaTheme="minorEastAsia" w:cstheme="minorEastAsia"/>
          <w:kern w:val="0"/>
          <w:sz w:val="22"/>
          <w:szCs w:val="22"/>
          <w:highlight w:val="none"/>
        </w:rPr>
        <w:t>地址：</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（3）成立和/或注册日期：</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（4）注册资金：</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（5）经营范围：</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w:t>
      </w:r>
      <w:r>
        <w:rPr>
          <w:rFonts w:hint="eastAsia" w:asciiTheme="minorEastAsia" w:hAnsiTheme="minorEastAsia" w:eastAsiaTheme="minorEastAsia" w:cstheme="minorEastAsia"/>
          <w:sz w:val="22"/>
          <w:szCs w:val="22"/>
          <w:highlight w:val="none"/>
        </w:rPr>
        <w:t>代理商（或经销商）</w:t>
      </w:r>
      <w:r>
        <w:rPr>
          <w:rFonts w:hint="eastAsia" w:asciiTheme="minorEastAsia" w:hAnsiTheme="minorEastAsia" w:eastAsiaTheme="minorEastAsia" w:cstheme="minorEastAsia"/>
          <w:kern w:val="0"/>
          <w:sz w:val="22"/>
          <w:szCs w:val="22"/>
          <w:highlight w:val="none"/>
        </w:rPr>
        <w:t>生产经营情况</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（1）近 3 年的年营业额：</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 xml:space="preserve"> (2）代理投标产品年销售业绩：</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1100" w:firstLineChars="5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a.主要客户名称：</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1100" w:firstLineChars="5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b.主要客户联系方式：</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1100" w:firstLineChars="5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c.合同名称及合同号：</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3.投标人近三年是否受到司法机关或行政机关处罚：</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kern w:val="0"/>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220" w:firstLineChars="10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盖单位公章：</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rPr>
        <w:t>法定代表人或授权委托人（签字）：</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传       真：</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话：</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子 邮 件：</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kern w:val="0"/>
          <w:sz w:val="22"/>
          <w:szCs w:val="22"/>
          <w:highlight w:val="none"/>
        </w:rPr>
        <w:t>签 字 日 期：</w:t>
      </w:r>
      <w:r>
        <w:rPr>
          <w:rFonts w:hint="eastAsia" w:asciiTheme="minorEastAsia" w:hAnsiTheme="minorEastAsia" w:eastAsiaTheme="minorEastAsia" w:cstheme="minorEastAsia"/>
          <w:sz w:val="22"/>
          <w:szCs w:val="22"/>
          <w:highlight w:val="none"/>
          <w:u w:val="single"/>
        </w:rPr>
        <w:t xml:space="preserve">                                     </w:t>
      </w:r>
    </w:p>
    <w:p>
      <w:pPr>
        <w:pStyle w:val="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 w:val="0"/>
          <w:bCs w:val="0"/>
          <w:sz w:val="22"/>
          <w:szCs w:val="22"/>
          <w:highlight w:val="none"/>
        </w:rPr>
        <w:br w:type="page"/>
      </w:r>
      <w:r>
        <w:rPr>
          <w:rFonts w:hint="eastAsia" w:asciiTheme="minorEastAsia" w:hAnsiTheme="minorEastAsia" w:eastAsiaTheme="minorEastAsia" w:cstheme="minorEastAsia"/>
          <w:sz w:val="22"/>
          <w:szCs w:val="22"/>
          <w:highlight w:val="none"/>
        </w:rPr>
        <w:t>格式三：授权书</w:t>
      </w:r>
    </w:p>
    <w:p>
      <w:pPr>
        <w:ind w:firstLine="482"/>
        <w:jc w:val="center"/>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制造商出具的授权书</w:t>
      </w:r>
    </w:p>
    <w:p>
      <w:pPr>
        <w:adjustRightInd w:val="0"/>
        <w:snapToGrid w:val="0"/>
        <w:spacing w:line="360" w:lineRule="auto"/>
        <w:ind w:firstLine="482"/>
        <w:jc w:val="center"/>
        <w:rPr>
          <w:rFonts w:hint="eastAsia" w:asciiTheme="minorEastAsia" w:hAnsiTheme="minorEastAsia" w:eastAsiaTheme="minorEastAsia" w:cstheme="minorEastAsia"/>
          <w:b/>
          <w:bCs/>
          <w:sz w:val="22"/>
          <w:szCs w:val="22"/>
          <w:highlight w:val="none"/>
        </w:rPr>
      </w:pPr>
    </w:p>
    <w:p>
      <w:pPr>
        <w:adjustRightInd w:val="0"/>
        <w:snapToGrid w:val="0"/>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致：</w:t>
      </w:r>
      <w:r>
        <w:rPr>
          <w:rFonts w:hint="eastAsia" w:asciiTheme="minorEastAsia" w:hAnsiTheme="minorEastAsia" w:eastAsiaTheme="minorEastAsia" w:cstheme="minorEastAsia"/>
          <w:sz w:val="22"/>
          <w:szCs w:val="22"/>
          <w:highlight w:val="none"/>
          <w:u w:val="single"/>
        </w:rPr>
        <w:t xml:space="preserve">          （招标人）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    我们</w:t>
      </w:r>
      <w:r>
        <w:rPr>
          <w:rFonts w:hint="eastAsia" w:asciiTheme="minorEastAsia" w:hAnsiTheme="minorEastAsia" w:eastAsiaTheme="minorEastAsia" w:cstheme="minorEastAsia"/>
          <w:sz w:val="22"/>
          <w:szCs w:val="22"/>
          <w:highlight w:val="none"/>
          <w:u w:val="single"/>
        </w:rPr>
        <w:t xml:space="preserve">    （制造商公司名称)     </w:t>
      </w:r>
      <w:r>
        <w:rPr>
          <w:rFonts w:hint="eastAsia" w:asciiTheme="minorEastAsia" w:hAnsiTheme="minorEastAsia" w:eastAsiaTheme="minorEastAsia" w:cstheme="minorEastAsia"/>
          <w:sz w:val="22"/>
          <w:szCs w:val="22"/>
          <w:highlight w:val="none"/>
        </w:rPr>
        <w:t>是依法成立的一家制造商，主要营业地点设在</w:t>
      </w:r>
      <w:r>
        <w:rPr>
          <w:rFonts w:hint="eastAsia" w:asciiTheme="minorEastAsia" w:hAnsiTheme="minorEastAsia" w:eastAsiaTheme="minorEastAsia" w:cstheme="minorEastAsia"/>
          <w:sz w:val="22"/>
          <w:szCs w:val="22"/>
          <w:highlight w:val="none"/>
          <w:u w:val="single"/>
        </w:rPr>
        <w:t xml:space="preserve">  （制造商公司地址)    </w:t>
      </w:r>
      <w:r>
        <w:rPr>
          <w:rFonts w:hint="eastAsia" w:asciiTheme="minorEastAsia" w:hAnsiTheme="minorEastAsia" w:eastAsiaTheme="minorEastAsia" w:cstheme="minorEastAsia"/>
          <w:sz w:val="22"/>
          <w:szCs w:val="22"/>
          <w:highlight w:val="none"/>
        </w:rPr>
        <w:t>。兹指派依法成立的，主要营业地点设在</w:t>
      </w:r>
      <w:r>
        <w:rPr>
          <w:rFonts w:hint="eastAsia" w:asciiTheme="minorEastAsia" w:hAnsiTheme="minorEastAsia" w:eastAsiaTheme="minorEastAsia" w:cstheme="minorEastAsia"/>
          <w:sz w:val="22"/>
          <w:szCs w:val="22"/>
          <w:highlight w:val="none"/>
          <w:u w:val="single"/>
        </w:rPr>
        <w:t xml:space="preserve">   (代理商公司地址)   </w:t>
      </w:r>
      <w:r>
        <w:rPr>
          <w:rFonts w:hint="eastAsia" w:asciiTheme="minorEastAsia" w:hAnsiTheme="minorEastAsia" w:eastAsiaTheme="minorEastAsia" w:cstheme="minorEastAsia"/>
          <w:sz w:val="22"/>
          <w:szCs w:val="22"/>
          <w:highlight w:val="none"/>
        </w:rPr>
        <w:t>的</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作为我方真正的和合法的代理人进行下列有效的活动：</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(1)代表我方办理贵方</w:t>
      </w:r>
      <w:r>
        <w:rPr>
          <w:rFonts w:hint="eastAsia" w:asciiTheme="minorEastAsia" w:hAnsiTheme="minorEastAsia" w:eastAsiaTheme="minorEastAsia" w:cstheme="minorEastAsia"/>
          <w:b/>
          <w:bCs/>
          <w:sz w:val="22"/>
          <w:szCs w:val="22"/>
          <w:highlight w:val="none"/>
          <w:u w:val="single"/>
        </w:rPr>
        <w:t xml:space="preserve">     （项目名称）    </w:t>
      </w:r>
      <w:r>
        <w:rPr>
          <w:rFonts w:hint="eastAsia" w:asciiTheme="minorEastAsia" w:hAnsiTheme="minorEastAsia" w:eastAsiaTheme="minorEastAsia" w:cstheme="minorEastAsia"/>
          <w:sz w:val="22"/>
          <w:szCs w:val="22"/>
          <w:highlight w:val="none"/>
        </w:rPr>
        <w:t>由我方制造提供的货物投标有关事宜，并对我方具有约束力。</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(2)作为制造商，我方保证以投标合作者来约束自己，并对该投标共同和分别承担招标文件中所规定的义务。</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(3)我方兹授予</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全权办理和履行上述我方为完成上述各项所必须的事宜，具有替换或撤消的全权。兹确认</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 xml:space="preserve"> 或其正式授权代表依此合法地办理一切事宜。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我方于</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月</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日签署本文件，</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于</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月</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日接受此件，以此为证。</w:t>
      </w:r>
    </w:p>
    <w:p>
      <w:pPr>
        <w:adjustRightInd w:val="0"/>
        <w:snapToGrid w:val="0"/>
        <w:spacing w:line="360" w:lineRule="auto"/>
        <w:ind w:firstLine="420"/>
        <w:rPr>
          <w:rFonts w:hint="eastAsia" w:asciiTheme="minorEastAsia" w:hAnsiTheme="minorEastAsia" w:eastAsiaTheme="minorEastAsia" w:cstheme="minorEastAsia"/>
          <w:sz w:val="22"/>
          <w:szCs w:val="22"/>
          <w:highlight w:val="none"/>
        </w:rPr>
      </w:pPr>
    </w:p>
    <w:p>
      <w:pPr>
        <w:adjustRightInd w:val="0"/>
        <w:snapToGrid w:val="0"/>
        <w:spacing w:line="360" w:lineRule="auto"/>
        <w:ind w:firstLine="420"/>
        <w:rPr>
          <w:rFonts w:hint="eastAsia" w:asciiTheme="minorEastAsia" w:hAnsiTheme="minorEastAsia" w:eastAsiaTheme="minorEastAsia" w:cstheme="minorEastAsia"/>
          <w:sz w:val="22"/>
          <w:szCs w:val="22"/>
          <w:highlight w:val="none"/>
        </w:rPr>
      </w:pPr>
    </w:p>
    <w:p>
      <w:pPr>
        <w:adjustRightInd w:val="0"/>
        <w:snapToGrid w:val="0"/>
        <w:spacing w:line="360" w:lineRule="auto"/>
        <w:ind w:firstLine="420"/>
        <w:rPr>
          <w:rFonts w:hint="eastAsia" w:asciiTheme="minorEastAsia" w:hAnsiTheme="minorEastAsia" w:eastAsiaTheme="minorEastAsia" w:cstheme="minorEastAsia"/>
          <w:sz w:val="22"/>
          <w:szCs w:val="22"/>
          <w:highlight w:val="none"/>
        </w:rPr>
      </w:pP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代理商公司:（盖章）                             制造商公司:（盖章）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签字人职务和部门:                               签字人职务和部门: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签字人姓名:                                     签字人姓名: </w:t>
      </w:r>
    </w:p>
    <w:p>
      <w:pPr>
        <w:widowControl/>
        <w:adjustRightInd w:val="0"/>
        <w:snapToGrid w:val="0"/>
        <w:spacing w:line="360" w:lineRule="auto"/>
        <w:ind w:firstLine="420"/>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sz w:val="22"/>
          <w:szCs w:val="22"/>
          <w:highlight w:val="none"/>
        </w:rPr>
        <w:t>签字日期：                                      签字日期：</w:t>
      </w:r>
    </w:p>
    <w:p>
      <w:pPr>
        <w:widowControl/>
        <w:jc w:val="left"/>
        <w:rPr>
          <w:rFonts w:hint="eastAsia" w:asciiTheme="minorEastAsia" w:hAnsiTheme="minorEastAsia" w:eastAsiaTheme="minorEastAsia" w:cstheme="minorEastAsia"/>
          <w:color w:val="000000"/>
          <w:kern w:val="0"/>
          <w:sz w:val="22"/>
          <w:szCs w:val="22"/>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bookmarkStart w:id="31" w:name="_Toc1725776"/>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bookmarkEnd w:id="31"/>
    <w:p>
      <w:pPr>
        <w:autoSpaceDE w:val="0"/>
        <w:autoSpaceDN w:val="0"/>
        <w:spacing w:after="120"/>
        <w:jc w:val="left"/>
        <w:rPr>
          <w:rFonts w:hint="eastAsia" w:ascii="宋体" w:hAnsi="宋体" w:cs="宋体"/>
          <w:color w:val="000000"/>
          <w:kern w:val="0"/>
          <w:sz w:val="22"/>
          <w:highlight w:val="none"/>
        </w:rPr>
      </w:pPr>
    </w:p>
    <w:p>
      <w:pPr>
        <w:autoSpaceDE w:val="0"/>
        <w:autoSpaceDN w:val="0"/>
        <w:spacing w:before="11" w:after="120"/>
        <w:jc w:val="left"/>
        <w:rPr>
          <w:rFonts w:ascii="宋体" w:hAnsi="宋体" w:cs="宋体"/>
          <w:color w:val="000000"/>
          <w:kern w:val="0"/>
          <w:sz w:val="28"/>
          <w:szCs w:val="28"/>
          <w:highlight w:val="none"/>
        </w:rPr>
      </w:pPr>
      <w:bookmarkStart w:id="32" w:name="_Toc1725778"/>
    </w:p>
    <w:bookmarkEnd w:id="32"/>
    <w:p>
      <w:pPr>
        <w:numPr>
          <w:ilvl w:val="255"/>
          <w:numId w:val="0"/>
        </w:numPr>
        <w:tabs>
          <w:tab w:val="left" w:pos="1050"/>
          <w:tab w:val="left" w:pos="1470"/>
        </w:tabs>
        <w:adjustRightInd w:val="0"/>
        <w:snapToGrid w:val="0"/>
        <w:spacing w:line="594" w:lineRule="exact"/>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 xml:space="preserve">. </w:t>
      </w:r>
      <w:r>
        <w:rPr>
          <w:rFonts w:hint="eastAsia" w:ascii="方正黑体_GBK" w:hAnsi="方正黑体_GBK" w:eastAsia="方正黑体_GBK" w:cs="方正黑体_GBK"/>
          <w:color w:val="auto"/>
          <w:sz w:val="32"/>
          <w:szCs w:val="32"/>
          <w:highlight w:val="none"/>
        </w:rPr>
        <w:t>评选办法中要求提供的资料</w:t>
      </w:r>
    </w:p>
    <w:p>
      <w:pPr>
        <w:tabs>
          <w:tab w:val="left" w:pos="1050"/>
          <w:tab w:val="left" w:pos="1470"/>
        </w:tabs>
        <w:adjustRightInd w:val="0"/>
        <w:snapToGrid w:val="0"/>
        <w:spacing w:line="360" w:lineRule="auto"/>
        <w:rPr>
          <w:rFonts w:ascii="Times New Roman" w:hAnsi="Times New Roman"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ascii="方正仿宋_GBK" w:hAnsi="方正仿宋_GBK" w:eastAsia="方正仿宋_GBK" w:cs="方正仿宋_GBK"/>
          <w:color w:val="auto"/>
          <w:sz w:val="32"/>
          <w:szCs w:val="32"/>
          <w:highlight w:val="none"/>
        </w:rPr>
      </w:pPr>
      <w:r>
        <w:rPr>
          <w:rFonts w:ascii="Times New Roman" w:hAnsi="Times New Roman" w:eastAsia="方正仿宋_GBK"/>
          <w:color w:val="auto"/>
          <w:sz w:val="32"/>
          <w:szCs w:val="32"/>
          <w:highlight w:val="none"/>
        </w:rPr>
        <w:t>6.</w:t>
      </w:r>
      <w:r>
        <w:rPr>
          <w:rFonts w:hint="eastAsia" w:ascii="方正黑体_GBK" w:hAnsi="方正黑体_GBK" w:eastAsia="方正黑体_GBK" w:cs="方正黑体_GBK"/>
          <w:color w:val="auto"/>
          <w:sz w:val="32"/>
          <w:szCs w:val="32"/>
          <w:highlight w:val="none"/>
          <w:lang w:eastAsia="zh-CN"/>
        </w:rPr>
        <w:t>参选</w:t>
      </w:r>
      <w:r>
        <w:rPr>
          <w:rFonts w:hint="eastAsia" w:ascii="方正黑体_GBK" w:hAnsi="方正黑体_GBK" w:eastAsia="方正黑体_GBK" w:cs="方正黑体_GBK"/>
          <w:color w:val="auto"/>
          <w:sz w:val="32"/>
          <w:szCs w:val="32"/>
          <w:highlight w:val="none"/>
        </w:rPr>
        <w:t>人需要提交的其他材料</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spacing w:line="240" w:lineRule="auto"/>
        <w:rPr>
          <w:rFonts w:hint="eastAsia"/>
          <w:color w:val="auto"/>
          <w:highlight w:val="none"/>
        </w:rPr>
        <w:sectPr>
          <w:headerReference r:id="rId7" w:type="default"/>
          <w:pgSz w:w="11906" w:h="16838"/>
          <w:pgMar w:top="1134" w:right="1134" w:bottom="1134" w:left="1134" w:header="851" w:footer="992" w:gutter="0"/>
          <w:cols w:space="425" w:num="1"/>
          <w:docGrid w:type="lines" w:linePitch="312" w:charSpace="0"/>
        </w:sectPr>
      </w:pPr>
    </w:p>
    <w:p>
      <w:pPr>
        <w:pStyle w:val="2"/>
        <w:spacing w:line="240" w:lineRule="auto"/>
        <w:rPr>
          <w:rFonts w:hint="eastAsia"/>
          <w:color w:val="auto"/>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Droid Sans Fallback">
    <w:altName w:val="微软雅黑"/>
    <w:panose1 w:val="00000000000000000000"/>
    <w:charset w:val="00"/>
    <w:family w:val="swiss"/>
    <w:pitch w:val="default"/>
    <w:sig w:usb0="00000000" w:usb1="00000000" w:usb2="00000000" w:usb3="00000000" w:csb0="00040001" w:csb1="00000000"/>
  </w:font>
  <w:font w:name="MingLiUfalt">
    <w:altName w:val="MingLiU-ExtB"/>
    <w:panose1 w:val="00000000000000000000"/>
    <w:charset w:val="88"/>
    <w:family w:val="modern"/>
    <w:pitch w:val="default"/>
    <w:sig w:usb0="00000000" w:usb1="00000000" w:usb2="00000010" w:usb3="00000000" w:csb0="0010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97099"/>
    </w:sdtPr>
    <w:sdtContent>
      <w:p>
        <w:pPr>
          <w:pStyle w:val="14"/>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lang w:val="zh-CN"/>
          </w:rPr>
          <w:t>5</w:t>
        </w:r>
        <w:r>
          <w:rPr>
            <w:rFonts w:ascii="Times New Roman" w:hAnsi="Times New Roman" w:cs="Times New Roman"/>
          </w:rP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jc w:val="center"/>
      <w:rPr>
        <w:rFonts w:ascii="宋体"/>
        <w:sz w:val="18"/>
        <w:szCs w:val="18"/>
      </w:rPr>
    </w:pPr>
    <w:r>
      <w:t xml:space="preserve">- </w:t>
    </w:r>
    <w:r>
      <w:fldChar w:fldCharType="begin"/>
    </w:r>
    <w:r>
      <w:instrText xml:space="preserve"> PAGE </w:instrText>
    </w:r>
    <w:r>
      <w:fldChar w:fldCharType="separate"/>
    </w:r>
    <w:r>
      <w:t>24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right" w:pos="9072"/>
        <w:tab w:val="clear" w:pos="8306"/>
      </w:tabs>
      <w:jc w:val="both"/>
      <w:rPr>
        <w:rFonts w:ascii="宋体" w:hAnsi="宋体"/>
      </w:rPr>
    </w:pPr>
    <w:r>
      <w:rPr>
        <w:rFonts w:hint="eastAsia"/>
        <w:sz w:val="21"/>
        <w:szCs w:val="21"/>
      </w:rPr>
      <w:t xml:space="preserve">                        </w:t>
    </w: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844F9"/>
    <w:multiLevelType w:val="singleLevel"/>
    <w:tmpl w:val="C97844F9"/>
    <w:lvl w:ilvl="0" w:tentative="0">
      <w:start w:val="2"/>
      <w:numFmt w:val="decimal"/>
      <w:suff w:val="nothing"/>
      <w:lvlText w:val="%1、"/>
      <w:lvlJc w:val="left"/>
    </w:lvl>
  </w:abstractNum>
  <w:abstractNum w:abstractNumId="1">
    <w:nsid w:val="ECBFFAAD"/>
    <w:multiLevelType w:val="singleLevel"/>
    <w:tmpl w:val="ECBFFAAD"/>
    <w:lvl w:ilvl="0" w:tentative="0">
      <w:start w:val="1"/>
      <w:numFmt w:val="chineseCounting"/>
      <w:suff w:val="space"/>
      <w:lvlText w:val="第%1章"/>
      <w:lvlJc w:val="left"/>
      <w:rPr>
        <w:rFonts w:hint="eastAsia"/>
      </w:rPr>
    </w:lvl>
  </w:abstractNum>
  <w:abstractNum w:abstractNumId="2">
    <w:nsid w:val="1964B537"/>
    <w:multiLevelType w:val="singleLevel"/>
    <w:tmpl w:val="1964B537"/>
    <w:lvl w:ilvl="0" w:tentative="0">
      <w:start w:val="4"/>
      <w:numFmt w:val="chineseCounting"/>
      <w:suff w:val="space"/>
      <w:lvlText w:val="第%1章"/>
      <w:lvlJc w:val="left"/>
      <w:rPr>
        <w:rFonts w:hint="eastAsia"/>
      </w:rPr>
    </w:lvl>
  </w:abstractNum>
  <w:abstractNum w:abstractNumId="3">
    <w:nsid w:val="564C4D5F"/>
    <w:multiLevelType w:val="singleLevel"/>
    <w:tmpl w:val="564C4D5F"/>
    <w:lvl w:ilvl="0" w:tentative="0">
      <w:start w:val="1"/>
      <w:numFmt w:val="lowerLetter"/>
      <w:suff w:val="nothing"/>
      <w:lvlText w:val="%1."/>
      <w:lvlJc w:val="left"/>
      <w:pPr>
        <w:ind w:left="0" w:firstLine="0"/>
      </w:pPr>
    </w:lvl>
  </w:abstractNum>
  <w:num w:numId="1">
    <w:abstractNumId w:val="1"/>
  </w:num>
  <w:num w:numId="2">
    <w:abstractNumId w:val="2"/>
  </w:num>
  <w:num w:numId="3">
    <w:abstractNumId w:val="0"/>
  </w:num>
  <w:num w:numId="4">
    <w:abstractNumId w:val="3"/>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YWM2NzAwZGQ1ODRhOTcxNGRiYzc4MmU2YmRhMzQifQ=="/>
  </w:docVars>
  <w:rsids>
    <w:rsidRoot w:val="00172A27"/>
    <w:rsid w:val="00003F6C"/>
    <w:rsid w:val="00004231"/>
    <w:rsid w:val="00012919"/>
    <w:rsid w:val="00016704"/>
    <w:rsid w:val="00023DF3"/>
    <w:rsid w:val="0003438A"/>
    <w:rsid w:val="00040062"/>
    <w:rsid w:val="00040B8D"/>
    <w:rsid w:val="000522ED"/>
    <w:rsid w:val="00061025"/>
    <w:rsid w:val="00061F06"/>
    <w:rsid w:val="0006290D"/>
    <w:rsid w:val="00063C09"/>
    <w:rsid w:val="000642C8"/>
    <w:rsid w:val="00070843"/>
    <w:rsid w:val="00073FD4"/>
    <w:rsid w:val="000770D2"/>
    <w:rsid w:val="000805C1"/>
    <w:rsid w:val="00090511"/>
    <w:rsid w:val="0009134A"/>
    <w:rsid w:val="00094EA3"/>
    <w:rsid w:val="000A379C"/>
    <w:rsid w:val="000A4DCE"/>
    <w:rsid w:val="000A53A3"/>
    <w:rsid w:val="000A564E"/>
    <w:rsid w:val="000B1C0B"/>
    <w:rsid w:val="000B28F9"/>
    <w:rsid w:val="000C13B0"/>
    <w:rsid w:val="000C1832"/>
    <w:rsid w:val="000C2B97"/>
    <w:rsid w:val="000D0300"/>
    <w:rsid w:val="000D112D"/>
    <w:rsid w:val="000D6AAF"/>
    <w:rsid w:val="000D7CEA"/>
    <w:rsid w:val="000E71DA"/>
    <w:rsid w:val="000F0ACA"/>
    <w:rsid w:val="000F4CF0"/>
    <w:rsid w:val="000F7586"/>
    <w:rsid w:val="001053A5"/>
    <w:rsid w:val="00107FBD"/>
    <w:rsid w:val="00112BAE"/>
    <w:rsid w:val="00114864"/>
    <w:rsid w:val="00115870"/>
    <w:rsid w:val="001242D9"/>
    <w:rsid w:val="001254D1"/>
    <w:rsid w:val="00125D6D"/>
    <w:rsid w:val="00126249"/>
    <w:rsid w:val="00130BCB"/>
    <w:rsid w:val="001316B4"/>
    <w:rsid w:val="0013268F"/>
    <w:rsid w:val="00134F3F"/>
    <w:rsid w:val="0013530E"/>
    <w:rsid w:val="00135A73"/>
    <w:rsid w:val="00137887"/>
    <w:rsid w:val="00142961"/>
    <w:rsid w:val="001553FA"/>
    <w:rsid w:val="00156235"/>
    <w:rsid w:val="001600FB"/>
    <w:rsid w:val="00161805"/>
    <w:rsid w:val="0016557A"/>
    <w:rsid w:val="00172A27"/>
    <w:rsid w:val="00173A63"/>
    <w:rsid w:val="00173D7D"/>
    <w:rsid w:val="00176E8F"/>
    <w:rsid w:val="00181979"/>
    <w:rsid w:val="00184B5A"/>
    <w:rsid w:val="00186A01"/>
    <w:rsid w:val="001A0646"/>
    <w:rsid w:val="001A2AC5"/>
    <w:rsid w:val="001A40AC"/>
    <w:rsid w:val="001A4337"/>
    <w:rsid w:val="001A5B55"/>
    <w:rsid w:val="001B2092"/>
    <w:rsid w:val="001B5E4F"/>
    <w:rsid w:val="001B722B"/>
    <w:rsid w:val="001C0CFF"/>
    <w:rsid w:val="001C0E1C"/>
    <w:rsid w:val="001C234C"/>
    <w:rsid w:val="001C3617"/>
    <w:rsid w:val="001C68EB"/>
    <w:rsid w:val="001D13A5"/>
    <w:rsid w:val="001D2BD4"/>
    <w:rsid w:val="001D6161"/>
    <w:rsid w:val="001E3851"/>
    <w:rsid w:val="001E78B8"/>
    <w:rsid w:val="001E7FF8"/>
    <w:rsid w:val="001F46C6"/>
    <w:rsid w:val="001F560D"/>
    <w:rsid w:val="00200B20"/>
    <w:rsid w:val="00201A0A"/>
    <w:rsid w:val="002146C1"/>
    <w:rsid w:val="00216E7E"/>
    <w:rsid w:val="002259D3"/>
    <w:rsid w:val="0022609D"/>
    <w:rsid w:val="00232354"/>
    <w:rsid w:val="0023408B"/>
    <w:rsid w:val="00234AB3"/>
    <w:rsid w:val="00234B9B"/>
    <w:rsid w:val="00236636"/>
    <w:rsid w:val="0024040A"/>
    <w:rsid w:val="00241CA7"/>
    <w:rsid w:val="00256AE6"/>
    <w:rsid w:val="00263059"/>
    <w:rsid w:val="0026594E"/>
    <w:rsid w:val="00273348"/>
    <w:rsid w:val="00274492"/>
    <w:rsid w:val="002753F3"/>
    <w:rsid w:val="00277A4E"/>
    <w:rsid w:val="00280957"/>
    <w:rsid w:val="00284DC3"/>
    <w:rsid w:val="00286429"/>
    <w:rsid w:val="00290AD6"/>
    <w:rsid w:val="00291422"/>
    <w:rsid w:val="002920FE"/>
    <w:rsid w:val="00295929"/>
    <w:rsid w:val="002A79BE"/>
    <w:rsid w:val="002B09C8"/>
    <w:rsid w:val="002B0C3A"/>
    <w:rsid w:val="002B198A"/>
    <w:rsid w:val="002B47F8"/>
    <w:rsid w:val="002B5B48"/>
    <w:rsid w:val="002C0C68"/>
    <w:rsid w:val="002C1DBF"/>
    <w:rsid w:val="002C3645"/>
    <w:rsid w:val="002C5E71"/>
    <w:rsid w:val="002C5EAA"/>
    <w:rsid w:val="002D1F36"/>
    <w:rsid w:val="002E2B66"/>
    <w:rsid w:val="002E7C06"/>
    <w:rsid w:val="002F19C8"/>
    <w:rsid w:val="002F219A"/>
    <w:rsid w:val="002F3799"/>
    <w:rsid w:val="002F42AF"/>
    <w:rsid w:val="002F47DF"/>
    <w:rsid w:val="002F5642"/>
    <w:rsid w:val="0030136B"/>
    <w:rsid w:val="0030431E"/>
    <w:rsid w:val="003068D6"/>
    <w:rsid w:val="00310172"/>
    <w:rsid w:val="003262EB"/>
    <w:rsid w:val="003336FA"/>
    <w:rsid w:val="00334BDE"/>
    <w:rsid w:val="00336137"/>
    <w:rsid w:val="00337F6A"/>
    <w:rsid w:val="00352120"/>
    <w:rsid w:val="0036125E"/>
    <w:rsid w:val="00361DBD"/>
    <w:rsid w:val="00371663"/>
    <w:rsid w:val="00374419"/>
    <w:rsid w:val="00374FBC"/>
    <w:rsid w:val="0037519D"/>
    <w:rsid w:val="003936EA"/>
    <w:rsid w:val="003945D9"/>
    <w:rsid w:val="00395F5D"/>
    <w:rsid w:val="003A03D6"/>
    <w:rsid w:val="003A26E7"/>
    <w:rsid w:val="003A53C8"/>
    <w:rsid w:val="003A6C27"/>
    <w:rsid w:val="003A6F8F"/>
    <w:rsid w:val="003A7085"/>
    <w:rsid w:val="003B24A5"/>
    <w:rsid w:val="003B4DA2"/>
    <w:rsid w:val="003B6354"/>
    <w:rsid w:val="003B6492"/>
    <w:rsid w:val="003C0DED"/>
    <w:rsid w:val="003C1C6B"/>
    <w:rsid w:val="003C1CA4"/>
    <w:rsid w:val="003C6F2E"/>
    <w:rsid w:val="003D5029"/>
    <w:rsid w:val="003E3B82"/>
    <w:rsid w:val="003E4627"/>
    <w:rsid w:val="003E46B4"/>
    <w:rsid w:val="003E52CF"/>
    <w:rsid w:val="003E788B"/>
    <w:rsid w:val="003F5A24"/>
    <w:rsid w:val="003F7694"/>
    <w:rsid w:val="004024D7"/>
    <w:rsid w:val="00402EFF"/>
    <w:rsid w:val="00403ACE"/>
    <w:rsid w:val="004107A1"/>
    <w:rsid w:val="00411048"/>
    <w:rsid w:val="004140F8"/>
    <w:rsid w:val="00415307"/>
    <w:rsid w:val="00424E87"/>
    <w:rsid w:val="00426176"/>
    <w:rsid w:val="00427B6B"/>
    <w:rsid w:val="00430288"/>
    <w:rsid w:val="004319BC"/>
    <w:rsid w:val="0043391A"/>
    <w:rsid w:val="00435943"/>
    <w:rsid w:val="00437544"/>
    <w:rsid w:val="00440618"/>
    <w:rsid w:val="004418D1"/>
    <w:rsid w:val="004445CB"/>
    <w:rsid w:val="0045074E"/>
    <w:rsid w:val="00450C68"/>
    <w:rsid w:val="00452278"/>
    <w:rsid w:val="00452F5A"/>
    <w:rsid w:val="00454A93"/>
    <w:rsid w:val="00456ADA"/>
    <w:rsid w:val="0046125E"/>
    <w:rsid w:val="00461FB7"/>
    <w:rsid w:val="00462209"/>
    <w:rsid w:val="00463EE3"/>
    <w:rsid w:val="00466F3E"/>
    <w:rsid w:val="00471434"/>
    <w:rsid w:val="00473B1A"/>
    <w:rsid w:val="004750DF"/>
    <w:rsid w:val="004819AB"/>
    <w:rsid w:val="00481D5B"/>
    <w:rsid w:val="00484341"/>
    <w:rsid w:val="00487AED"/>
    <w:rsid w:val="00493457"/>
    <w:rsid w:val="0049604C"/>
    <w:rsid w:val="004A40D6"/>
    <w:rsid w:val="004A595E"/>
    <w:rsid w:val="004A6232"/>
    <w:rsid w:val="004B4566"/>
    <w:rsid w:val="004B7519"/>
    <w:rsid w:val="004C6452"/>
    <w:rsid w:val="004D0617"/>
    <w:rsid w:val="004D1C17"/>
    <w:rsid w:val="004D6872"/>
    <w:rsid w:val="004E5396"/>
    <w:rsid w:val="004E7CDD"/>
    <w:rsid w:val="004F32BE"/>
    <w:rsid w:val="004F3990"/>
    <w:rsid w:val="004F4215"/>
    <w:rsid w:val="004F5AA9"/>
    <w:rsid w:val="004F6B69"/>
    <w:rsid w:val="00503F0C"/>
    <w:rsid w:val="00505915"/>
    <w:rsid w:val="005116EA"/>
    <w:rsid w:val="00512DCD"/>
    <w:rsid w:val="00513712"/>
    <w:rsid w:val="005164D4"/>
    <w:rsid w:val="0052295E"/>
    <w:rsid w:val="00527BA3"/>
    <w:rsid w:val="00530FFE"/>
    <w:rsid w:val="00534DBC"/>
    <w:rsid w:val="00544A57"/>
    <w:rsid w:val="00546EE8"/>
    <w:rsid w:val="005513E3"/>
    <w:rsid w:val="0056076F"/>
    <w:rsid w:val="00561F24"/>
    <w:rsid w:val="00566B58"/>
    <w:rsid w:val="00566DC7"/>
    <w:rsid w:val="00566F04"/>
    <w:rsid w:val="00581560"/>
    <w:rsid w:val="0058188E"/>
    <w:rsid w:val="00583D42"/>
    <w:rsid w:val="005841DB"/>
    <w:rsid w:val="0058748E"/>
    <w:rsid w:val="00587E01"/>
    <w:rsid w:val="00594CD5"/>
    <w:rsid w:val="0059584B"/>
    <w:rsid w:val="00596511"/>
    <w:rsid w:val="005A0C29"/>
    <w:rsid w:val="005A40FA"/>
    <w:rsid w:val="005A6D72"/>
    <w:rsid w:val="005A71BA"/>
    <w:rsid w:val="005B7321"/>
    <w:rsid w:val="005C5A5C"/>
    <w:rsid w:val="005E189B"/>
    <w:rsid w:val="005E2514"/>
    <w:rsid w:val="005E3C51"/>
    <w:rsid w:val="005E6030"/>
    <w:rsid w:val="005F1366"/>
    <w:rsid w:val="005F1E0A"/>
    <w:rsid w:val="005F395C"/>
    <w:rsid w:val="005F4EF4"/>
    <w:rsid w:val="00603C1E"/>
    <w:rsid w:val="00603DB6"/>
    <w:rsid w:val="00604BE8"/>
    <w:rsid w:val="00605650"/>
    <w:rsid w:val="006107E9"/>
    <w:rsid w:val="0061271B"/>
    <w:rsid w:val="00620515"/>
    <w:rsid w:val="006310A3"/>
    <w:rsid w:val="006315C5"/>
    <w:rsid w:val="00633C2E"/>
    <w:rsid w:val="006378B6"/>
    <w:rsid w:val="00643812"/>
    <w:rsid w:val="00655340"/>
    <w:rsid w:val="0065659B"/>
    <w:rsid w:val="006613BB"/>
    <w:rsid w:val="00661EE7"/>
    <w:rsid w:val="00665BA1"/>
    <w:rsid w:val="006734E8"/>
    <w:rsid w:val="00673E2E"/>
    <w:rsid w:val="0068192C"/>
    <w:rsid w:val="00682147"/>
    <w:rsid w:val="006901F5"/>
    <w:rsid w:val="00692E0E"/>
    <w:rsid w:val="00693420"/>
    <w:rsid w:val="006A67C1"/>
    <w:rsid w:val="006A6B52"/>
    <w:rsid w:val="006B0B9B"/>
    <w:rsid w:val="006B28D9"/>
    <w:rsid w:val="006B51B3"/>
    <w:rsid w:val="006B5667"/>
    <w:rsid w:val="006B5ADC"/>
    <w:rsid w:val="006B7671"/>
    <w:rsid w:val="006C0E23"/>
    <w:rsid w:val="006C119E"/>
    <w:rsid w:val="006C1CB1"/>
    <w:rsid w:val="006C5027"/>
    <w:rsid w:val="006C54F2"/>
    <w:rsid w:val="006C718C"/>
    <w:rsid w:val="006D20AD"/>
    <w:rsid w:val="006D2E57"/>
    <w:rsid w:val="006D4FD2"/>
    <w:rsid w:val="006D5006"/>
    <w:rsid w:val="006D67A8"/>
    <w:rsid w:val="006D6C34"/>
    <w:rsid w:val="006D73A0"/>
    <w:rsid w:val="006F3B7E"/>
    <w:rsid w:val="006F61F6"/>
    <w:rsid w:val="0070072F"/>
    <w:rsid w:val="00701CFF"/>
    <w:rsid w:val="0070336E"/>
    <w:rsid w:val="00703844"/>
    <w:rsid w:val="00703FA9"/>
    <w:rsid w:val="007048E5"/>
    <w:rsid w:val="00707ACA"/>
    <w:rsid w:val="00710DCC"/>
    <w:rsid w:val="00713BC0"/>
    <w:rsid w:val="00713EB4"/>
    <w:rsid w:val="00715EAC"/>
    <w:rsid w:val="00717D4D"/>
    <w:rsid w:val="00726259"/>
    <w:rsid w:val="00727AB0"/>
    <w:rsid w:val="00732B5B"/>
    <w:rsid w:val="0073505E"/>
    <w:rsid w:val="00735E91"/>
    <w:rsid w:val="007423A9"/>
    <w:rsid w:val="007504BD"/>
    <w:rsid w:val="00751C56"/>
    <w:rsid w:val="00751C5E"/>
    <w:rsid w:val="00755326"/>
    <w:rsid w:val="00756928"/>
    <w:rsid w:val="00763DB5"/>
    <w:rsid w:val="00770FB7"/>
    <w:rsid w:val="00772CF6"/>
    <w:rsid w:val="00780084"/>
    <w:rsid w:val="007846F4"/>
    <w:rsid w:val="00786120"/>
    <w:rsid w:val="00795BD9"/>
    <w:rsid w:val="007A020C"/>
    <w:rsid w:val="007A06CB"/>
    <w:rsid w:val="007A505F"/>
    <w:rsid w:val="007A744F"/>
    <w:rsid w:val="007B1EBF"/>
    <w:rsid w:val="007B3A29"/>
    <w:rsid w:val="007B6CE2"/>
    <w:rsid w:val="007C6F14"/>
    <w:rsid w:val="007D21E3"/>
    <w:rsid w:val="007D67FE"/>
    <w:rsid w:val="007E1D8A"/>
    <w:rsid w:val="007E6D4E"/>
    <w:rsid w:val="007F0D3E"/>
    <w:rsid w:val="007F3A93"/>
    <w:rsid w:val="007F5E2C"/>
    <w:rsid w:val="008059B4"/>
    <w:rsid w:val="00811D40"/>
    <w:rsid w:val="00823259"/>
    <w:rsid w:val="0082439F"/>
    <w:rsid w:val="00832446"/>
    <w:rsid w:val="008350C5"/>
    <w:rsid w:val="008360EE"/>
    <w:rsid w:val="008365A6"/>
    <w:rsid w:val="00836CE8"/>
    <w:rsid w:val="00845748"/>
    <w:rsid w:val="008559AE"/>
    <w:rsid w:val="00857211"/>
    <w:rsid w:val="00857C9B"/>
    <w:rsid w:val="00870A2F"/>
    <w:rsid w:val="00871D99"/>
    <w:rsid w:val="008721B1"/>
    <w:rsid w:val="00891E18"/>
    <w:rsid w:val="0089472E"/>
    <w:rsid w:val="0089645C"/>
    <w:rsid w:val="008A19EB"/>
    <w:rsid w:val="008A4205"/>
    <w:rsid w:val="008A53C2"/>
    <w:rsid w:val="008B04EB"/>
    <w:rsid w:val="008B179E"/>
    <w:rsid w:val="008B74D9"/>
    <w:rsid w:val="008B7B4F"/>
    <w:rsid w:val="008B7DC1"/>
    <w:rsid w:val="008C2241"/>
    <w:rsid w:val="008C5EB1"/>
    <w:rsid w:val="008C60C7"/>
    <w:rsid w:val="008D0E32"/>
    <w:rsid w:val="008D6ADE"/>
    <w:rsid w:val="008D75BA"/>
    <w:rsid w:val="008E1094"/>
    <w:rsid w:val="008F149D"/>
    <w:rsid w:val="008F27EC"/>
    <w:rsid w:val="008F7B16"/>
    <w:rsid w:val="00900726"/>
    <w:rsid w:val="00901DD6"/>
    <w:rsid w:val="00917698"/>
    <w:rsid w:val="00923093"/>
    <w:rsid w:val="009240E3"/>
    <w:rsid w:val="00932EF4"/>
    <w:rsid w:val="00934BB2"/>
    <w:rsid w:val="009452C1"/>
    <w:rsid w:val="009475BA"/>
    <w:rsid w:val="00953551"/>
    <w:rsid w:val="00954561"/>
    <w:rsid w:val="00955288"/>
    <w:rsid w:val="00955375"/>
    <w:rsid w:val="00970523"/>
    <w:rsid w:val="00972D48"/>
    <w:rsid w:val="00976AE8"/>
    <w:rsid w:val="009804FF"/>
    <w:rsid w:val="009810E5"/>
    <w:rsid w:val="009828BD"/>
    <w:rsid w:val="00982A72"/>
    <w:rsid w:val="00983F42"/>
    <w:rsid w:val="00986C49"/>
    <w:rsid w:val="00991681"/>
    <w:rsid w:val="00991C7D"/>
    <w:rsid w:val="00991EA2"/>
    <w:rsid w:val="009B202F"/>
    <w:rsid w:val="009B6F49"/>
    <w:rsid w:val="009C0DE9"/>
    <w:rsid w:val="009C2ACB"/>
    <w:rsid w:val="009C7E91"/>
    <w:rsid w:val="009D085E"/>
    <w:rsid w:val="009D122A"/>
    <w:rsid w:val="009E51B2"/>
    <w:rsid w:val="009F6FF6"/>
    <w:rsid w:val="00A0290D"/>
    <w:rsid w:val="00A10E97"/>
    <w:rsid w:val="00A14F4B"/>
    <w:rsid w:val="00A159E2"/>
    <w:rsid w:val="00A2355A"/>
    <w:rsid w:val="00A257AC"/>
    <w:rsid w:val="00A26105"/>
    <w:rsid w:val="00A36E88"/>
    <w:rsid w:val="00A37EC8"/>
    <w:rsid w:val="00A42562"/>
    <w:rsid w:val="00A425E9"/>
    <w:rsid w:val="00A47ECF"/>
    <w:rsid w:val="00A56A6C"/>
    <w:rsid w:val="00A714A4"/>
    <w:rsid w:val="00A73632"/>
    <w:rsid w:val="00A74E96"/>
    <w:rsid w:val="00A766DB"/>
    <w:rsid w:val="00A84D06"/>
    <w:rsid w:val="00A87AB4"/>
    <w:rsid w:val="00A87F1A"/>
    <w:rsid w:val="00A921A5"/>
    <w:rsid w:val="00A970FE"/>
    <w:rsid w:val="00AA1210"/>
    <w:rsid w:val="00AA300F"/>
    <w:rsid w:val="00AA5FD5"/>
    <w:rsid w:val="00AB4203"/>
    <w:rsid w:val="00AB58A4"/>
    <w:rsid w:val="00AC0A46"/>
    <w:rsid w:val="00AC155D"/>
    <w:rsid w:val="00AC4672"/>
    <w:rsid w:val="00AC58CE"/>
    <w:rsid w:val="00AE6D14"/>
    <w:rsid w:val="00AE7552"/>
    <w:rsid w:val="00AF17E4"/>
    <w:rsid w:val="00AF68BA"/>
    <w:rsid w:val="00B02DAC"/>
    <w:rsid w:val="00B0549D"/>
    <w:rsid w:val="00B05712"/>
    <w:rsid w:val="00B11433"/>
    <w:rsid w:val="00B14ED6"/>
    <w:rsid w:val="00B1605E"/>
    <w:rsid w:val="00B2036B"/>
    <w:rsid w:val="00B21FE1"/>
    <w:rsid w:val="00B25313"/>
    <w:rsid w:val="00B33867"/>
    <w:rsid w:val="00B34C6C"/>
    <w:rsid w:val="00B35A05"/>
    <w:rsid w:val="00B44608"/>
    <w:rsid w:val="00B45051"/>
    <w:rsid w:val="00B47EEB"/>
    <w:rsid w:val="00B52D09"/>
    <w:rsid w:val="00B573D2"/>
    <w:rsid w:val="00B67B52"/>
    <w:rsid w:val="00B741EC"/>
    <w:rsid w:val="00B80D74"/>
    <w:rsid w:val="00B816ED"/>
    <w:rsid w:val="00B94E93"/>
    <w:rsid w:val="00B95237"/>
    <w:rsid w:val="00B96A1C"/>
    <w:rsid w:val="00BA18FA"/>
    <w:rsid w:val="00BA1FEF"/>
    <w:rsid w:val="00BA36EE"/>
    <w:rsid w:val="00BA4AAC"/>
    <w:rsid w:val="00BB7303"/>
    <w:rsid w:val="00BB775A"/>
    <w:rsid w:val="00BC101D"/>
    <w:rsid w:val="00BC1774"/>
    <w:rsid w:val="00BC1DD7"/>
    <w:rsid w:val="00BC63DE"/>
    <w:rsid w:val="00BC7450"/>
    <w:rsid w:val="00BD4380"/>
    <w:rsid w:val="00BD4EC4"/>
    <w:rsid w:val="00BE4070"/>
    <w:rsid w:val="00BF1669"/>
    <w:rsid w:val="00BF6FC8"/>
    <w:rsid w:val="00BF7777"/>
    <w:rsid w:val="00C02C22"/>
    <w:rsid w:val="00C038C7"/>
    <w:rsid w:val="00C048AA"/>
    <w:rsid w:val="00C07A63"/>
    <w:rsid w:val="00C1457D"/>
    <w:rsid w:val="00C20785"/>
    <w:rsid w:val="00C2105C"/>
    <w:rsid w:val="00C23784"/>
    <w:rsid w:val="00C24BB3"/>
    <w:rsid w:val="00C25952"/>
    <w:rsid w:val="00C276E0"/>
    <w:rsid w:val="00C3042A"/>
    <w:rsid w:val="00C3726E"/>
    <w:rsid w:val="00C410B1"/>
    <w:rsid w:val="00C4403A"/>
    <w:rsid w:val="00C5006D"/>
    <w:rsid w:val="00C51984"/>
    <w:rsid w:val="00C52900"/>
    <w:rsid w:val="00C53B43"/>
    <w:rsid w:val="00C558D9"/>
    <w:rsid w:val="00C55CBF"/>
    <w:rsid w:val="00C574D6"/>
    <w:rsid w:val="00C57736"/>
    <w:rsid w:val="00C57FDB"/>
    <w:rsid w:val="00C65D62"/>
    <w:rsid w:val="00C70053"/>
    <w:rsid w:val="00C708AB"/>
    <w:rsid w:val="00C70B02"/>
    <w:rsid w:val="00C7328B"/>
    <w:rsid w:val="00C7482D"/>
    <w:rsid w:val="00C75BC2"/>
    <w:rsid w:val="00C772F9"/>
    <w:rsid w:val="00C80322"/>
    <w:rsid w:val="00C804F7"/>
    <w:rsid w:val="00C923D2"/>
    <w:rsid w:val="00C92C35"/>
    <w:rsid w:val="00C9305E"/>
    <w:rsid w:val="00C93B0E"/>
    <w:rsid w:val="00C96231"/>
    <w:rsid w:val="00CA529D"/>
    <w:rsid w:val="00CA6F60"/>
    <w:rsid w:val="00CA7595"/>
    <w:rsid w:val="00CB0B70"/>
    <w:rsid w:val="00CB4AEF"/>
    <w:rsid w:val="00CB775A"/>
    <w:rsid w:val="00CC57D0"/>
    <w:rsid w:val="00CC73E7"/>
    <w:rsid w:val="00CD0B80"/>
    <w:rsid w:val="00CD148D"/>
    <w:rsid w:val="00CD1CE1"/>
    <w:rsid w:val="00CD211D"/>
    <w:rsid w:val="00CD268B"/>
    <w:rsid w:val="00CE2AAB"/>
    <w:rsid w:val="00CE5F5F"/>
    <w:rsid w:val="00CE6942"/>
    <w:rsid w:val="00CE6CD6"/>
    <w:rsid w:val="00CF50C7"/>
    <w:rsid w:val="00CF5171"/>
    <w:rsid w:val="00CF70AA"/>
    <w:rsid w:val="00D0478C"/>
    <w:rsid w:val="00D139CC"/>
    <w:rsid w:val="00D172B0"/>
    <w:rsid w:val="00D2126B"/>
    <w:rsid w:val="00D2166E"/>
    <w:rsid w:val="00D264ED"/>
    <w:rsid w:val="00D31624"/>
    <w:rsid w:val="00D3702F"/>
    <w:rsid w:val="00D37E70"/>
    <w:rsid w:val="00D42EE6"/>
    <w:rsid w:val="00D43A3E"/>
    <w:rsid w:val="00D43BAD"/>
    <w:rsid w:val="00D45050"/>
    <w:rsid w:val="00D47276"/>
    <w:rsid w:val="00D5087B"/>
    <w:rsid w:val="00D51B47"/>
    <w:rsid w:val="00D62747"/>
    <w:rsid w:val="00D63096"/>
    <w:rsid w:val="00D65649"/>
    <w:rsid w:val="00D71DDA"/>
    <w:rsid w:val="00D75EAE"/>
    <w:rsid w:val="00D762ED"/>
    <w:rsid w:val="00D7650A"/>
    <w:rsid w:val="00D81F09"/>
    <w:rsid w:val="00D82352"/>
    <w:rsid w:val="00D82A7E"/>
    <w:rsid w:val="00D93F68"/>
    <w:rsid w:val="00D95616"/>
    <w:rsid w:val="00D95692"/>
    <w:rsid w:val="00D95DEE"/>
    <w:rsid w:val="00D96F37"/>
    <w:rsid w:val="00DA057E"/>
    <w:rsid w:val="00DA0855"/>
    <w:rsid w:val="00DA1633"/>
    <w:rsid w:val="00DA7527"/>
    <w:rsid w:val="00DB1AFF"/>
    <w:rsid w:val="00DB476F"/>
    <w:rsid w:val="00DB4901"/>
    <w:rsid w:val="00DB7FBD"/>
    <w:rsid w:val="00DC1861"/>
    <w:rsid w:val="00DC65F3"/>
    <w:rsid w:val="00DD717E"/>
    <w:rsid w:val="00DE0492"/>
    <w:rsid w:val="00DE5E21"/>
    <w:rsid w:val="00DE707B"/>
    <w:rsid w:val="00DE70E1"/>
    <w:rsid w:val="00DF0F15"/>
    <w:rsid w:val="00DF493C"/>
    <w:rsid w:val="00E004DE"/>
    <w:rsid w:val="00E02068"/>
    <w:rsid w:val="00E0419C"/>
    <w:rsid w:val="00E05DB1"/>
    <w:rsid w:val="00E074E5"/>
    <w:rsid w:val="00E10AA6"/>
    <w:rsid w:val="00E10FA5"/>
    <w:rsid w:val="00E14E75"/>
    <w:rsid w:val="00E17C3F"/>
    <w:rsid w:val="00E20BA2"/>
    <w:rsid w:val="00E223E6"/>
    <w:rsid w:val="00E22618"/>
    <w:rsid w:val="00E24783"/>
    <w:rsid w:val="00E32401"/>
    <w:rsid w:val="00E3693B"/>
    <w:rsid w:val="00E51215"/>
    <w:rsid w:val="00E5160E"/>
    <w:rsid w:val="00E51B21"/>
    <w:rsid w:val="00E534DC"/>
    <w:rsid w:val="00E6090B"/>
    <w:rsid w:val="00E61DA0"/>
    <w:rsid w:val="00E64AEA"/>
    <w:rsid w:val="00E65500"/>
    <w:rsid w:val="00E66BCD"/>
    <w:rsid w:val="00E709A7"/>
    <w:rsid w:val="00E802A4"/>
    <w:rsid w:val="00E8289A"/>
    <w:rsid w:val="00E839C1"/>
    <w:rsid w:val="00E844FD"/>
    <w:rsid w:val="00E847C6"/>
    <w:rsid w:val="00E9133D"/>
    <w:rsid w:val="00E915A0"/>
    <w:rsid w:val="00E93B81"/>
    <w:rsid w:val="00EA464D"/>
    <w:rsid w:val="00EA6924"/>
    <w:rsid w:val="00ED03CC"/>
    <w:rsid w:val="00ED1691"/>
    <w:rsid w:val="00ED4A40"/>
    <w:rsid w:val="00ED6DF7"/>
    <w:rsid w:val="00EE0631"/>
    <w:rsid w:val="00EF56AA"/>
    <w:rsid w:val="00EF6B26"/>
    <w:rsid w:val="00F10619"/>
    <w:rsid w:val="00F247E7"/>
    <w:rsid w:val="00F25CC0"/>
    <w:rsid w:val="00F34217"/>
    <w:rsid w:val="00F34462"/>
    <w:rsid w:val="00F35CDA"/>
    <w:rsid w:val="00F36E36"/>
    <w:rsid w:val="00F40696"/>
    <w:rsid w:val="00F411D3"/>
    <w:rsid w:val="00F4547A"/>
    <w:rsid w:val="00F53D14"/>
    <w:rsid w:val="00F54514"/>
    <w:rsid w:val="00F56495"/>
    <w:rsid w:val="00F63853"/>
    <w:rsid w:val="00F666DC"/>
    <w:rsid w:val="00F73CBA"/>
    <w:rsid w:val="00F761E5"/>
    <w:rsid w:val="00F772E6"/>
    <w:rsid w:val="00F81562"/>
    <w:rsid w:val="00F816B7"/>
    <w:rsid w:val="00F83E88"/>
    <w:rsid w:val="00F8490E"/>
    <w:rsid w:val="00F85565"/>
    <w:rsid w:val="00F917A6"/>
    <w:rsid w:val="00F94E4A"/>
    <w:rsid w:val="00F97032"/>
    <w:rsid w:val="00F97FD4"/>
    <w:rsid w:val="00FA38A8"/>
    <w:rsid w:val="00FA424D"/>
    <w:rsid w:val="00FA657F"/>
    <w:rsid w:val="00FA7CAC"/>
    <w:rsid w:val="00FB3A59"/>
    <w:rsid w:val="00FB456F"/>
    <w:rsid w:val="00FB5014"/>
    <w:rsid w:val="00FC0F5A"/>
    <w:rsid w:val="00FC13D9"/>
    <w:rsid w:val="00FC23A7"/>
    <w:rsid w:val="00FC52E4"/>
    <w:rsid w:val="00FC5447"/>
    <w:rsid w:val="00FC784B"/>
    <w:rsid w:val="00FD390E"/>
    <w:rsid w:val="00FD419E"/>
    <w:rsid w:val="00FD4832"/>
    <w:rsid w:val="00FD4932"/>
    <w:rsid w:val="00FD6651"/>
    <w:rsid w:val="00FD694E"/>
    <w:rsid w:val="00FE1787"/>
    <w:rsid w:val="00FF5846"/>
    <w:rsid w:val="00FF5914"/>
    <w:rsid w:val="01117B4F"/>
    <w:rsid w:val="011F7716"/>
    <w:rsid w:val="01661076"/>
    <w:rsid w:val="01720FD5"/>
    <w:rsid w:val="01B6160E"/>
    <w:rsid w:val="01FD7B05"/>
    <w:rsid w:val="02001240"/>
    <w:rsid w:val="029832AE"/>
    <w:rsid w:val="02D54D66"/>
    <w:rsid w:val="03E65B5A"/>
    <w:rsid w:val="03EB3187"/>
    <w:rsid w:val="044240C0"/>
    <w:rsid w:val="04FC6F7B"/>
    <w:rsid w:val="05A94BB4"/>
    <w:rsid w:val="0627761C"/>
    <w:rsid w:val="06925BB9"/>
    <w:rsid w:val="069F4C94"/>
    <w:rsid w:val="06AD6DEC"/>
    <w:rsid w:val="06E11701"/>
    <w:rsid w:val="076765C7"/>
    <w:rsid w:val="07D0214D"/>
    <w:rsid w:val="07E03438"/>
    <w:rsid w:val="07ED63A2"/>
    <w:rsid w:val="09293423"/>
    <w:rsid w:val="096B0682"/>
    <w:rsid w:val="097736A4"/>
    <w:rsid w:val="099D1ADF"/>
    <w:rsid w:val="09B81C99"/>
    <w:rsid w:val="0A7E4EDC"/>
    <w:rsid w:val="0AAB54FC"/>
    <w:rsid w:val="0E177B5C"/>
    <w:rsid w:val="0E866BDA"/>
    <w:rsid w:val="0EA41C1D"/>
    <w:rsid w:val="0EF63813"/>
    <w:rsid w:val="0F0658B0"/>
    <w:rsid w:val="0F0D1F40"/>
    <w:rsid w:val="0F3E5729"/>
    <w:rsid w:val="0F5531C8"/>
    <w:rsid w:val="0F6E65C1"/>
    <w:rsid w:val="0F913C9B"/>
    <w:rsid w:val="0FB40BF3"/>
    <w:rsid w:val="10055A6C"/>
    <w:rsid w:val="10857B20"/>
    <w:rsid w:val="10BA0C5E"/>
    <w:rsid w:val="10F05C15"/>
    <w:rsid w:val="110A3088"/>
    <w:rsid w:val="11586384"/>
    <w:rsid w:val="11623F22"/>
    <w:rsid w:val="11815781"/>
    <w:rsid w:val="11E22386"/>
    <w:rsid w:val="122D5358"/>
    <w:rsid w:val="126C725F"/>
    <w:rsid w:val="127D35D9"/>
    <w:rsid w:val="12931A03"/>
    <w:rsid w:val="12A64E21"/>
    <w:rsid w:val="12C4175D"/>
    <w:rsid w:val="12D704A9"/>
    <w:rsid w:val="13180C09"/>
    <w:rsid w:val="137801B6"/>
    <w:rsid w:val="1378728D"/>
    <w:rsid w:val="137F66E1"/>
    <w:rsid w:val="138C6574"/>
    <w:rsid w:val="13C05321"/>
    <w:rsid w:val="13FE5CA5"/>
    <w:rsid w:val="14C728DB"/>
    <w:rsid w:val="14C96C38"/>
    <w:rsid w:val="16024278"/>
    <w:rsid w:val="160449EA"/>
    <w:rsid w:val="164971BA"/>
    <w:rsid w:val="16BA7CAD"/>
    <w:rsid w:val="177732D4"/>
    <w:rsid w:val="185F18A4"/>
    <w:rsid w:val="18651543"/>
    <w:rsid w:val="18B54772"/>
    <w:rsid w:val="18B93CA8"/>
    <w:rsid w:val="18F3644C"/>
    <w:rsid w:val="18F652B3"/>
    <w:rsid w:val="19221D74"/>
    <w:rsid w:val="192650CA"/>
    <w:rsid w:val="19C01391"/>
    <w:rsid w:val="19F54261"/>
    <w:rsid w:val="1A207237"/>
    <w:rsid w:val="1AAC470E"/>
    <w:rsid w:val="1B034130"/>
    <w:rsid w:val="1B587BDA"/>
    <w:rsid w:val="1B96150B"/>
    <w:rsid w:val="1BDA43D0"/>
    <w:rsid w:val="1C97347D"/>
    <w:rsid w:val="1CE77E8D"/>
    <w:rsid w:val="1CFC4125"/>
    <w:rsid w:val="1D5B10BF"/>
    <w:rsid w:val="1D6E0299"/>
    <w:rsid w:val="1D9A471E"/>
    <w:rsid w:val="1DB7412A"/>
    <w:rsid w:val="1DD73CEA"/>
    <w:rsid w:val="1DE400CE"/>
    <w:rsid w:val="1E0C788F"/>
    <w:rsid w:val="1E1E69D6"/>
    <w:rsid w:val="1E55664C"/>
    <w:rsid w:val="1EAA093E"/>
    <w:rsid w:val="1EAA462A"/>
    <w:rsid w:val="1EF8499F"/>
    <w:rsid w:val="1F185395"/>
    <w:rsid w:val="1F2F72D5"/>
    <w:rsid w:val="20953390"/>
    <w:rsid w:val="20F10523"/>
    <w:rsid w:val="20F23AF9"/>
    <w:rsid w:val="22236A52"/>
    <w:rsid w:val="22241817"/>
    <w:rsid w:val="224E3C84"/>
    <w:rsid w:val="225437AB"/>
    <w:rsid w:val="227361FF"/>
    <w:rsid w:val="22AD4232"/>
    <w:rsid w:val="22D304A8"/>
    <w:rsid w:val="23DF70C5"/>
    <w:rsid w:val="247B7CEE"/>
    <w:rsid w:val="24BA5334"/>
    <w:rsid w:val="24D72270"/>
    <w:rsid w:val="252A79CD"/>
    <w:rsid w:val="25352E74"/>
    <w:rsid w:val="254A45E1"/>
    <w:rsid w:val="2585178E"/>
    <w:rsid w:val="25D65031"/>
    <w:rsid w:val="26731E72"/>
    <w:rsid w:val="27181936"/>
    <w:rsid w:val="272E286F"/>
    <w:rsid w:val="275E1165"/>
    <w:rsid w:val="27787598"/>
    <w:rsid w:val="2863156B"/>
    <w:rsid w:val="28F2455C"/>
    <w:rsid w:val="29D10216"/>
    <w:rsid w:val="2A6B1955"/>
    <w:rsid w:val="2AB647F2"/>
    <w:rsid w:val="2AB92C87"/>
    <w:rsid w:val="2ACE4541"/>
    <w:rsid w:val="2AE010E7"/>
    <w:rsid w:val="2B0A4AA6"/>
    <w:rsid w:val="2B825C0B"/>
    <w:rsid w:val="2B9175F5"/>
    <w:rsid w:val="2C575E99"/>
    <w:rsid w:val="2CCD000C"/>
    <w:rsid w:val="2D346CB2"/>
    <w:rsid w:val="2D515EF3"/>
    <w:rsid w:val="2DFB363A"/>
    <w:rsid w:val="2F36573A"/>
    <w:rsid w:val="2F4A62C7"/>
    <w:rsid w:val="2FBF0615"/>
    <w:rsid w:val="2FC706D0"/>
    <w:rsid w:val="2FF412C1"/>
    <w:rsid w:val="30006E38"/>
    <w:rsid w:val="301071DD"/>
    <w:rsid w:val="301B46A8"/>
    <w:rsid w:val="308E0AA2"/>
    <w:rsid w:val="30E0486A"/>
    <w:rsid w:val="30EA3AA4"/>
    <w:rsid w:val="316903AF"/>
    <w:rsid w:val="316B2934"/>
    <w:rsid w:val="31902AC1"/>
    <w:rsid w:val="322758C3"/>
    <w:rsid w:val="322D3F33"/>
    <w:rsid w:val="32C66DCF"/>
    <w:rsid w:val="32F476A0"/>
    <w:rsid w:val="32FC0669"/>
    <w:rsid w:val="333C7ED7"/>
    <w:rsid w:val="333D3AAE"/>
    <w:rsid w:val="338F424A"/>
    <w:rsid w:val="33ED6C72"/>
    <w:rsid w:val="34210263"/>
    <w:rsid w:val="3443587E"/>
    <w:rsid w:val="346609B6"/>
    <w:rsid w:val="34AA7A4B"/>
    <w:rsid w:val="35162F1D"/>
    <w:rsid w:val="354E41C1"/>
    <w:rsid w:val="35C619A2"/>
    <w:rsid w:val="36132122"/>
    <w:rsid w:val="36AA4D42"/>
    <w:rsid w:val="3717168D"/>
    <w:rsid w:val="37662EF7"/>
    <w:rsid w:val="378D17C4"/>
    <w:rsid w:val="3790050D"/>
    <w:rsid w:val="3820668A"/>
    <w:rsid w:val="3828151C"/>
    <w:rsid w:val="395676F3"/>
    <w:rsid w:val="3976297C"/>
    <w:rsid w:val="39D1103C"/>
    <w:rsid w:val="39F65A02"/>
    <w:rsid w:val="39FB3E0C"/>
    <w:rsid w:val="3A0A2728"/>
    <w:rsid w:val="3A27411A"/>
    <w:rsid w:val="3B475FF6"/>
    <w:rsid w:val="3B970DD4"/>
    <w:rsid w:val="3BD84017"/>
    <w:rsid w:val="3C4C033E"/>
    <w:rsid w:val="3C4D25AE"/>
    <w:rsid w:val="3D4B4689"/>
    <w:rsid w:val="3E0E4DF2"/>
    <w:rsid w:val="3E587821"/>
    <w:rsid w:val="3E5D691F"/>
    <w:rsid w:val="3E9611F1"/>
    <w:rsid w:val="3EC3669B"/>
    <w:rsid w:val="3EE84585"/>
    <w:rsid w:val="3EE84773"/>
    <w:rsid w:val="3EF82219"/>
    <w:rsid w:val="3F4F2331"/>
    <w:rsid w:val="40022A2C"/>
    <w:rsid w:val="4002309A"/>
    <w:rsid w:val="405A3948"/>
    <w:rsid w:val="40796A68"/>
    <w:rsid w:val="408364CB"/>
    <w:rsid w:val="40A23BC9"/>
    <w:rsid w:val="40C0635C"/>
    <w:rsid w:val="41747DC8"/>
    <w:rsid w:val="42086DF4"/>
    <w:rsid w:val="421C2F24"/>
    <w:rsid w:val="423B01D7"/>
    <w:rsid w:val="42C06736"/>
    <w:rsid w:val="439529D0"/>
    <w:rsid w:val="43FC06C8"/>
    <w:rsid w:val="441659F9"/>
    <w:rsid w:val="462D71BC"/>
    <w:rsid w:val="462E75A8"/>
    <w:rsid w:val="466D2A03"/>
    <w:rsid w:val="469F17DE"/>
    <w:rsid w:val="46BB0346"/>
    <w:rsid w:val="46FE0E27"/>
    <w:rsid w:val="47A83C43"/>
    <w:rsid w:val="4814508F"/>
    <w:rsid w:val="481F3547"/>
    <w:rsid w:val="4836027A"/>
    <w:rsid w:val="48B3025F"/>
    <w:rsid w:val="48CE42B3"/>
    <w:rsid w:val="48E97BA1"/>
    <w:rsid w:val="492F3FB8"/>
    <w:rsid w:val="496439F7"/>
    <w:rsid w:val="499C4120"/>
    <w:rsid w:val="49AF2DCE"/>
    <w:rsid w:val="4A341C14"/>
    <w:rsid w:val="4A3A3E46"/>
    <w:rsid w:val="4A3E0A34"/>
    <w:rsid w:val="4A4E7834"/>
    <w:rsid w:val="4B530D05"/>
    <w:rsid w:val="4B7D3EE5"/>
    <w:rsid w:val="4C931B37"/>
    <w:rsid w:val="4CAA4B59"/>
    <w:rsid w:val="4CD1333A"/>
    <w:rsid w:val="4D04322B"/>
    <w:rsid w:val="4DE54761"/>
    <w:rsid w:val="4E6330F2"/>
    <w:rsid w:val="4E950991"/>
    <w:rsid w:val="4EB960B9"/>
    <w:rsid w:val="4F0022F6"/>
    <w:rsid w:val="4F743A9A"/>
    <w:rsid w:val="4FF25A48"/>
    <w:rsid w:val="504511CC"/>
    <w:rsid w:val="50816077"/>
    <w:rsid w:val="509119B5"/>
    <w:rsid w:val="50D20C79"/>
    <w:rsid w:val="510826F3"/>
    <w:rsid w:val="510B0583"/>
    <w:rsid w:val="512620C8"/>
    <w:rsid w:val="5135100E"/>
    <w:rsid w:val="516247E3"/>
    <w:rsid w:val="5199762F"/>
    <w:rsid w:val="51BE2186"/>
    <w:rsid w:val="525376F5"/>
    <w:rsid w:val="528632A3"/>
    <w:rsid w:val="52AF49AC"/>
    <w:rsid w:val="52BC3C1A"/>
    <w:rsid w:val="5318217C"/>
    <w:rsid w:val="53CF37C1"/>
    <w:rsid w:val="54D54271"/>
    <w:rsid w:val="54F80356"/>
    <w:rsid w:val="5504603D"/>
    <w:rsid w:val="552A5F47"/>
    <w:rsid w:val="55341DBA"/>
    <w:rsid w:val="553718A7"/>
    <w:rsid w:val="561D5241"/>
    <w:rsid w:val="566710E1"/>
    <w:rsid w:val="569B6E7B"/>
    <w:rsid w:val="56D747E7"/>
    <w:rsid w:val="578E6CB8"/>
    <w:rsid w:val="57A12794"/>
    <w:rsid w:val="57B829C5"/>
    <w:rsid w:val="589E7BB4"/>
    <w:rsid w:val="58B54933"/>
    <w:rsid w:val="58E22EB9"/>
    <w:rsid w:val="58F22FA9"/>
    <w:rsid w:val="5938584F"/>
    <w:rsid w:val="59582AD2"/>
    <w:rsid w:val="596B7D77"/>
    <w:rsid w:val="59EC5ABC"/>
    <w:rsid w:val="5B8066E9"/>
    <w:rsid w:val="5BD00430"/>
    <w:rsid w:val="5BEE4657"/>
    <w:rsid w:val="5C986CF0"/>
    <w:rsid w:val="5C9B4357"/>
    <w:rsid w:val="5CBC0D9B"/>
    <w:rsid w:val="5D180023"/>
    <w:rsid w:val="5D2A6426"/>
    <w:rsid w:val="5D3A4639"/>
    <w:rsid w:val="5D3C6BEF"/>
    <w:rsid w:val="5D883B55"/>
    <w:rsid w:val="5DC936AE"/>
    <w:rsid w:val="5E0454D3"/>
    <w:rsid w:val="5E157063"/>
    <w:rsid w:val="5E6500BE"/>
    <w:rsid w:val="5EAF3784"/>
    <w:rsid w:val="5EC22EFA"/>
    <w:rsid w:val="5ED67F5B"/>
    <w:rsid w:val="5EFE1715"/>
    <w:rsid w:val="5F0E19E9"/>
    <w:rsid w:val="5FE361F3"/>
    <w:rsid w:val="60110712"/>
    <w:rsid w:val="60225890"/>
    <w:rsid w:val="602A3B2A"/>
    <w:rsid w:val="606015F2"/>
    <w:rsid w:val="60905E62"/>
    <w:rsid w:val="60D331AC"/>
    <w:rsid w:val="610305E8"/>
    <w:rsid w:val="610377A4"/>
    <w:rsid w:val="612F4811"/>
    <w:rsid w:val="61AC676C"/>
    <w:rsid w:val="61E9117A"/>
    <w:rsid w:val="62115276"/>
    <w:rsid w:val="624128FD"/>
    <w:rsid w:val="62972A74"/>
    <w:rsid w:val="62A07FF9"/>
    <w:rsid w:val="62A816F2"/>
    <w:rsid w:val="62EA44B2"/>
    <w:rsid w:val="63255363"/>
    <w:rsid w:val="63812B1C"/>
    <w:rsid w:val="639210A2"/>
    <w:rsid w:val="63BF2522"/>
    <w:rsid w:val="63D7728A"/>
    <w:rsid w:val="63E8617F"/>
    <w:rsid w:val="64AD5EA6"/>
    <w:rsid w:val="64CE26BC"/>
    <w:rsid w:val="650F46E7"/>
    <w:rsid w:val="65BF2A4C"/>
    <w:rsid w:val="666E54FD"/>
    <w:rsid w:val="667B3A73"/>
    <w:rsid w:val="66C01673"/>
    <w:rsid w:val="672A36EE"/>
    <w:rsid w:val="677B09A0"/>
    <w:rsid w:val="67B71EC4"/>
    <w:rsid w:val="684E5516"/>
    <w:rsid w:val="688E50AB"/>
    <w:rsid w:val="68B75EC5"/>
    <w:rsid w:val="69A40039"/>
    <w:rsid w:val="69AB1ABA"/>
    <w:rsid w:val="6A8B4887"/>
    <w:rsid w:val="6B2024C8"/>
    <w:rsid w:val="6B573216"/>
    <w:rsid w:val="6B923CAB"/>
    <w:rsid w:val="6BEE7419"/>
    <w:rsid w:val="6C0D45FF"/>
    <w:rsid w:val="6C1E7B0A"/>
    <w:rsid w:val="6C4B7825"/>
    <w:rsid w:val="6CC45C03"/>
    <w:rsid w:val="6CDA6C08"/>
    <w:rsid w:val="6D684560"/>
    <w:rsid w:val="6D916B22"/>
    <w:rsid w:val="6F750D3E"/>
    <w:rsid w:val="6F8C2340"/>
    <w:rsid w:val="703F356D"/>
    <w:rsid w:val="70507A7F"/>
    <w:rsid w:val="707068B4"/>
    <w:rsid w:val="70722377"/>
    <w:rsid w:val="709C77A2"/>
    <w:rsid w:val="70D15A5A"/>
    <w:rsid w:val="716D2CBA"/>
    <w:rsid w:val="71B9492C"/>
    <w:rsid w:val="71D34842"/>
    <w:rsid w:val="721C341F"/>
    <w:rsid w:val="72522F60"/>
    <w:rsid w:val="72831681"/>
    <w:rsid w:val="728C6B0E"/>
    <w:rsid w:val="72A12E37"/>
    <w:rsid w:val="72B85E8E"/>
    <w:rsid w:val="72C30787"/>
    <w:rsid w:val="73EF1AA1"/>
    <w:rsid w:val="75297EA5"/>
    <w:rsid w:val="7561375B"/>
    <w:rsid w:val="75F665BF"/>
    <w:rsid w:val="76717EF8"/>
    <w:rsid w:val="769E3061"/>
    <w:rsid w:val="76A6009F"/>
    <w:rsid w:val="773924CE"/>
    <w:rsid w:val="77BA2308"/>
    <w:rsid w:val="782822E5"/>
    <w:rsid w:val="78AD053A"/>
    <w:rsid w:val="78E51211"/>
    <w:rsid w:val="78E628A7"/>
    <w:rsid w:val="791E4B60"/>
    <w:rsid w:val="79EE3685"/>
    <w:rsid w:val="79F11328"/>
    <w:rsid w:val="7A090D11"/>
    <w:rsid w:val="7A994466"/>
    <w:rsid w:val="7AC762E6"/>
    <w:rsid w:val="7AEA3D83"/>
    <w:rsid w:val="7AF9386C"/>
    <w:rsid w:val="7BED3D64"/>
    <w:rsid w:val="7BF950A1"/>
    <w:rsid w:val="7C9E75CC"/>
    <w:rsid w:val="7CD14146"/>
    <w:rsid w:val="7CF320B2"/>
    <w:rsid w:val="7CFB2823"/>
    <w:rsid w:val="7D326584"/>
    <w:rsid w:val="7D8F3E78"/>
    <w:rsid w:val="7EA07862"/>
    <w:rsid w:val="7F492716"/>
    <w:rsid w:val="7F4B2356"/>
    <w:rsid w:val="7F4F49AC"/>
    <w:rsid w:val="7F975680"/>
    <w:rsid w:val="7FAF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0"/>
    <w:pPr>
      <w:keepNext/>
      <w:keepLines/>
      <w:spacing w:before="260" w:after="260" w:line="416" w:lineRule="auto"/>
      <w:outlineLvl w:val="2"/>
    </w:pPr>
    <w:rPr>
      <w:b/>
      <w:bCs/>
      <w:sz w:val="32"/>
      <w:szCs w:val="32"/>
    </w:rPr>
  </w:style>
  <w:style w:type="paragraph" w:styleId="6">
    <w:name w:val="heading 6"/>
    <w:basedOn w:val="1"/>
    <w:next w:val="1"/>
    <w:unhideWhenUsed/>
    <w:qFormat/>
    <w:uiPriority w:val="0"/>
    <w:pPr>
      <w:keepNext/>
      <w:keepLines/>
      <w:spacing w:before="240" w:after="64" w:line="320" w:lineRule="auto"/>
      <w:outlineLvl w:val="5"/>
    </w:pPr>
    <w:rPr>
      <w:rFonts w:ascii="等线 Light" w:hAnsi="等线 Light" w:eastAsia="等线 Light" w:cs="Times New Roman"/>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8"/>
    <w:qFormat/>
    <w:uiPriority w:val="99"/>
    <w:pPr>
      <w:spacing w:line="360" w:lineRule="auto"/>
    </w:pPr>
    <w:rPr>
      <w:rFonts w:asciiTheme="minorHAnsi" w:hAnsiTheme="minorHAnsi" w:cstheme="minorBidi"/>
      <w:sz w:val="26"/>
      <w:szCs w:val="24"/>
    </w:rPr>
  </w:style>
  <w:style w:type="paragraph" w:styleId="7">
    <w:name w:val="Normal Indent"/>
    <w:basedOn w:val="1"/>
    <w:qFormat/>
    <w:uiPriority w:val="0"/>
    <w:pPr>
      <w:ind w:firstLine="420" w:firstLineChars="200"/>
    </w:pPr>
    <w:rPr>
      <w:szCs w:val="20"/>
    </w:rPr>
  </w:style>
  <w:style w:type="paragraph" w:styleId="8">
    <w:name w:val="annotation text"/>
    <w:basedOn w:val="1"/>
    <w:link w:val="52"/>
    <w:unhideWhenUsed/>
    <w:qFormat/>
    <w:uiPriority w:val="0"/>
    <w:pPr>
      <w:ind w:firstLine="200" w:firstLineChars="200"/>
      <w:jc w:val="left"/>
    </w:pPr>
    <w:rPr>
      <w:rFonts w:ascii="Times New Roman" w:hAnsi="Times New Roman"/>
      <w:szCs w:val="20"/>
    </w:rPr>
  </w:style>
  <w:style w:type="paragraph" w:styleId="9">
    <w:name w:val="Body Text Indent"/>
    <w:basedOn w:val="1"/>
    <w:next w:val="10"/>
    <w:qFormat/>
    <w:uiPriority w:val="0"/>
    <w:pPr>
      <w:ind w:firstLine="795"/>
    </w:pPr>
    <w:rPr>
      <w:rFonts w:ascii="Times New Roman" w:hAnsi="Times New Roman"/>
      <w:sz w:val="32"/>
    </w:rPr>
  </w:style>
  <w:style w:type="paragraph" w:styleId="10">
    <w:name w:val="envelope return"/>
    <w:basedOn w:val="1"/>
    <w:qFormat/>
    <w:uiPriority w:val="0"/>
    <w:pPr>
      <w:snapToGrid w:val="0"/>
    </w:pPr>
    <w:rPr>
      <w:rFonts w:ascii="Arial" w:hAnsi="Arial"/>
    </w:rPr>
  </w:style>
  <w:style w:type="paragraph" w:styleId="11">
    <w:name w:val="toc 3"/>
    <w:basedOn w:val="1"/>
    <w:next w:val="1"/>
    <w:unhideWhenUsed/>
    <w:qFormat/>
    <w:uiPriority w:val="39"/>
    <w:pPr>
      <w:ind w:left="840" w:leftChars="400"/>
    </w:pPr>
  </w:style>
  <w:style w:type="paragraph" w:styleId="12">
    <w:name w:val="Plain Text"/>
    <w:basedOn w:val="1"/>
    <w:next w:val="1"/>
    <w:link w:val="44"/>
    <w:qFormat/>
    <w:uiPriority w:val="0"/>
    <w:pPr>
      <w:spacing w:line="360" w:lineRule="auto"/>
    </w:pPr>
    <w:rPr>
      <w:rFonts w:ascii="宋体" w:hAnsi="Courier New" w:cs="仿宋_GB2312"/>
      <w:szCs w:val="21"/>
    </w:rPr>
  </w:style>
  <w:style w:type="paragraph" w:styleId="13">
    <w:name w:val="Balloon Text"/>
    <w:basedOn w:val="1"/>
    <w:link w:val="50"/>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unhideWhenUsed/>
    <w:qFormat/>
    <w:uiPriority w:val="39"/>
  </w:style>
  <w:style w:type="paragraph" w:styleId="17">
    <w:name w:val="Subtitle"/>
    <w:basedOn w:val="1"/>
    <w:link w:val="40"/>
    <w:qFormat/>
    <w:uiPriority w:val="0"/>
    <w:pPr>
      <w:widowControl/>
      <w:jc w:val="center"/>
    </w:pPr>
    <w:rPr>
      <w:rFonts w:asciiTheme="minorHAnsi" w:hAnsiTheme="minorHAnsi" w:eastAsiaTheme="minorEastAsia" w:cstheme="minorBidi"/>
      <w:szCs w:val="24"/>
      <w:u w:val="single"/>
      <w:lang w:eastAsia="en-US"/>
    </w:rPr>
  </w:style>
  <w:style w:type="paragraph" w:styleId="18">
    <w:name w:val="Body Text Indent 3"/>
    <w:basedOn w:val="1"/>
    <w:qFormat/>
    <w:uiPriority w:val="0"/>
    <w:pPr>
      <w:spacing w:line="400" w:lineRule="atLeast"/>
      <w:ind w:firstLine="480" w:firstLineChars="200"/>
    </w:pPr>
    <w:rPr>
      <w:rFonts w:ascii="宋体"/>
      <w:sz w:val="24"/>
      <w:szCs w:val="20"/>
    </w:rPr>
  </w:style>
  <w:style w:type="paragraph" w:styleId="19">
    <w:name w:val="toc 2"/>
    <w:basedOn w:val="1"/>
    <w:next w:val="1"/>
    <w:unhideWhenUsed/>
    <w:qFormat/>
    <w:uiPriority w:val="39"/>
    <w:pPr>
      <w:ind w:left="420" w:leftChars="200"/>
    </w:p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22">
    <w:name w:val="annotation subject"/>
    <w:basedOn w:val="8"/>
    <w:next w:val="8"/>
    <w:link w:val="57"/>
    <w:unhideWhenUsed/>
    <w:qFormat/>
    <w:uiPriority w:val="99"/>
    <w:pPr>
      <w:ind w:firstLine="0" w:firstLineChars="0"/>
    </w:pPr>
    <w:rPr>
      <w:rFonts w:ascii="Calibri" w:hAnsi="Calibri"/>
      <w:b/>
      <w:bCs/>
      <w:szCs w:val="22"/>
    </w:rPr>
  </w:style>
  <w:style w:type="paragraph" w:styleId="23">
    <w:name w:val="Body Text First Indent"/>
    <w:basedOn w:val="2"/>
    <w:link w:val="47"/>
    <w:unhideWhenUsed/>
    <w:qFormat/>
    <w:uiPriority w:val="99"/>
    <w:pPr>
      <w:spacing w:after="120" w:line="240" w:lineRule="auto"/>
      <w:ind w:firstLine="420" w:firstLineChars="100"/>
    </w:pPr>
    <w:rPr>
      <w:rFonts w:ascii="Calibri" w:hAnsi="Calibri" w:cs="Times New Roman"/>
      <w:sz w:val="21"/>
      <w:szCs w:val="22"/>
    </w:rPr>
  </w:style>
  <w:style w:type="paragraph" w:styleId="24">
    <w:name w:val="Body Text First Indent 2"/>
    <w:basedOn w:val="9"/>
    <w:qFormat/>
    <w:uiPriority w:val="0"/>
    <w:pPr>
      <w:tabs>
        <w:tab w:val="left" w:pos="5376"/>
      </w:tabs>
      <w:ind w:firstLine="420" w:firstLineChars="2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rPr>
      <w:rFonts w:ascii="Arial" w:hAnsi="Arial" w:eastAsia="Times New Roman" w:cs="Verdana"/>
      <w:b/>
      <w:kern w:val="0"/>
      <w:sz w:val="24"/>
      <w:lang w:eastAsia="en-US"/>
    </w:rPr>
  </w:style>
  <w:style w:type="character" w:styleId="29">
    <w:name w:val="FollowedHyperlink"/>
    <w:basedOn w:val="27"/>
    <w:semiHidden/>
    <w:unhideWhenUsed/>
    <w:qFormat/>
    <w:uiPriority w:val="99"/>
    <w:rPr>
      <w:color w:val="333333"/>
      <w:u w:val="none"/>
    </w:rPr>
  </w:style>
  <w:style w:type="character" w:styleId="30">
    <w:name w:val="Hyperlink"/>
    <w:basedOn w:val="27"/>
    <w:unhideWhenUsed/>
    <w:qFormat/>
    <w:uiPriority w:val="99"/>
    <w:rPr>
      <w:color w:val="0000FF" w:themeColor="hyperlink"/>
      <w:u w:val="single"/>
      <w14:textFill>
        <w14:solidFill>
          <w14:schemeClr w14:val="hlink"/>
        </w14:solidFill>
      </w14:textFill>
    </w:rPr>
  </w:style>
  <w:style w:type="character" w:styleId="31">
    <w:name w:val="annotation reference"/>
    <w:basedOn w:val="27"/>
    <w:unhideWhenUsed/>
    <w:qFormat/>
    <w:uiPriority w:val="0"/>
    <w:rPr>
      <w:sz w:val="21"/>
      <w:szCs w:val="21"/>
    </w:rPr>
  </w:style>
  <w:style w:type="paragraph" w:customStyle="1" w:styleId="32">
    <w:name w:val="首行缩进"/>
    <w:basedOn w:val="1"/>
    <w:qFormat/>
    <w:uiPriority w:val="0"/>
    <w:pPr>
      <w:ind w:firstLine="480" w:firstLineChars="200"/>
    </w:pPr>
    <w:rPr>
      <w:lang w:val="zh-CN"/>
    </w:rPr>
  </w:style>
  <w:style w:type="character" w:customStyle="1" w:styleId="33">
    <w:name w:val="页眉 字符"/>
    <w:basedOn w:val="27"/>
    <w:link w:val="15"/>
    <w:qFormat/>
    <w:uiPriority w:val="99"/>
    <w:rPr>
      <w:sz w:val="18"/>
      <w:szCs w:val="18"/>
    </w:rPr>
  </w:style>
  <w:style w:type="character" w:customStyle="1" w:styleId="34">
    <w:name w:val="页脚 字符"/>
    <w:basedOn w:val="27"/>
    <w:link w:val="14"/>
    <w:qFormat/>
    <w:uiPriority w:val="99"/>
    <w:rPr>
      <w:sz w:val="18"/>
      <w:szCs w:val="18"/>
    </w:rPr>
  </w:style>
  <w:style w:type="character" w:customStyle="1" w:styleId="35">
    <w:name w:val="标题 1 字符"/>
    <w:basedOn w:val="27"/>
    <w:link w:val="3"/>
    <w:qFormat/>
    <w:uiPriority w:val="0"/>
    <w:rPr>
      <w:rFonts w:ascii="Calibri" w:hAnsi="Calibri" w:eastAsia="宋体" w:cs="Times New Roman"/>
      <w:b/>
      <w:bCs/>
      <w:kern w:val="44"/>
      <w:sz w:val="44"/>
      <w:szCs w:val="44"/>
    </w:rPr>
  </w:style>
  <w:style w:type="character" w:customStyle="1" w:styleId="36">
    <w:name w:val="标题 3 字符"/>
    <w:basedOn w:val="27"/>
    <w:link w:val="5"/>
    <w:semiHidden/>
    <w:qFormat/>
    <w:uiPriority w:val="9"/>
    <w:rPr>
      <w:rFonts w:ascii="Calibri" w:hAnsi="Calibri" w:eastAsia="宋体" w:cs="Times New Roman"/>
      <w:b/>
      <w:bCs/>
      <w:sz w:val="32"/>
      <w:szCs w:val="32"/>
    </w:rPr>
  </w:style>
  <w:style w:type="character" w:customStyle="1" w:styleId="37">
    <w:name w:val="标题 2 字符"/>
    <w:basedOn w:val="27"/>
    <w:link w:val="4"/>
    <w:semiHidden/>
    <w:qFormat/>
    <w:uiPriority w:val="9"/>
    <w:rPr>
      <w:rFonts w:asciiTheme="majorHAnsi" w:hAnsiTheme="majorHAnsi" w:eastAsiaTheme="majorEastAsia" w:cstheme="majorBidi"/>
      <w:b/>
      <w:bCs/>
      <w:sz w:val="32"/>
      <w:szCs w:val="32"/>
    </w:rPr>
  </w:style>
  <w:style w:type="character" w:customStyle="1" w:styleId="38">
    <w:name w:val="正文文本 字符"/>
    <w:link w:val="2"/>
    <w:qFormat/>
    <w:uiPriority w:val="99"/>
    <w:rPr>
      <w:rFonts w:eastAsia="宋体"/>
      <w:sz w:val="26"/>
      <w:szCs w:val="24"/>
    </w:rPr>
  </w:style>
  <w:style w:type="character" w:customStyle="1" w:styleId="39">
    <w:name w:val="正文文本 Char"/>
    <w:basedOn w:val="27"/>
    <w:semiHidden/>
    <w:qFormat/>
    <w:uiPriority w:val="99"/>
    <w:rPr>
      <w:rFonts w:ascii="Calibri" w:hAnsi="Calibri" w:eastAsia="宋体" w:cs="Times New Roman"/>
    </w:rPr>
  </w:style>
  <w:style w:type="character" w:customStyle="1" w:styleId="40">
    <w:name w:val="副标题 字符"/>
    <w:link w:val="17"/>
    <w:qFormat/>
    <w:uiPriority w:val="0"/>
    <w:rPr>
      <w:szCs w:val="24"/>
      <w:u w:val="single"/>
      <w:lang w:eastAsia="en-US"/>
    </w:rPr>
  </w:style>
  <w:style w:type="character" w:customStyle="1" w:styleId="41">
    <w:name w:val="副标题 Char"/>
    <w:basedOn w:val="27"/>
    <w:qFormat/>
    <w:uiPriority w:val="11"/>
    <w:rPr>
      <w:rFonts w:eastAsia="宋体" w:asciiTheme="majorHAnsi" w:hAnsiTheme="majorHAnsi" w:cstheme="majorBidi"/>
      <w:b/>
      <w:bCs/>
      <w:kern w:val="28"/>
      <w:sz w:val="32"/>
      <w:szCs w:val="32"/>
    </w:rPr>
  </w:style>
  <w:style w:type="character" w:customStyle="1" w:styleId="42">
    <w:name w:val="标题 3 Char1"/>
    <w:qFormat/>
    <w:uiPriority w:val="0"/>
    <w:rPr>
      <w:rFonts w:ascii="仿宋_GB2312" w:eastAsia="仿宋_GB2312" w:cs="MingLiU"/>
      <w:b/>
      <w:sz w:val="24"/>
      <w:szCs w:val="28"/>
      <w:lang w:val="en-US" w:eastAsia="zh-CN" w:bidi="ar-SA"/>
    </w:rPr>
  </w:style>
  <w:style w:type="paragraph" w:customStyle="1" w:styleId="4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纯文本 字符"/>
    <w:link w:val="12"/>
    <w:qFormat/>
    <w:uiPriority w:val="0"/>
    <w:rPr>
      <w:rFonts w:ascii="宋体" w:hAnsi="Courier New" w:eastAsia="宋体" w:cs="仿宋_GB2312"/>
      <w:szCs w:val="21"/>
    </w:rPr>
  </w:style>
  <w:style w:type="character" w:customStyle="1" w:styleId="45">
    <w:name w:val="纯文本 Char"/>
    <w:basedOn w:val="27"/>
    <w:semiHidden/>
    <w:qFormat/>
    <w:uiPriority w:val="99"/>
    <w:rPr>
      <w:rFonts w:ascii="宋体" w:hAnsi="Courier New" w:eastAsia="宋体" w:cs="Courier New"/>
      <w:szCs w:val="21"/>
    </w:rPr>
  </w:style>
  <w:style w:type="paragraph" w:customStyle="1" w:styleId="46">
    <w:name w:val="样式 正文首行缩进 + 首行缩进:  2 字符1 Char Char"/>
    <w:basedOn w:val="23"/>
    <w:qFormat/>
    <w:uiPriority w:val="0"/>
    <w:pPr>
      <w:adjustRightInd w:val="0"/>
      <w:spacing w:after="0" w:line="400" w:lineRule="exact"/>
      <w:ind w:firstLine="480" w:firstLineChars="200"/>
      <w:textAlignment w:val="baseline"/>
    </w:pPr>
    <w:rPr>
      <w:rFonts w:ascii="Times New Roman" w:hAnsi="Times New Roman" w:eastAsia="仿宋_GB2312" w:cs="宋体"/>
      <w:sz w:val="24"/>
      <w:szCs w:val="20"/>
    </w:rPr>
  </w:style>
  <w:style w:type="character" w:customStyle="1" w:styleId="47">
    <w:name w:val="正文文本首行缩进 字符"/>
    <w:basedOn w:val="38"/>
    <w:link w:val="23"/>
    <w:semiHidden/>
    <w:qFormat/>
    <w:uiPriority w:val="99"/>
    <w:rPr>
      <w:rFonts w:ascii="Calibri" w:hAnsi="Calibri" w:eastAsia="宋体" w:cs="Times New Roman"/>
      <w:sz w:val="26"/>
      <w:szCs w:val="24"/>
    </w:rPr>
  </w:style>
  <w:style w:type="character" w:customStyle="1" w:styleId="48">
    <w:name w:val="+正文 Char7"/>
    <w:link w:val="49"/>
    <w:qFormat/>
    <w:uiPriority w:val="0"/>
    <w:rPr>
      <w:rFonts w:eastAsia="宋体"/>
      <w:sz w:val="24"/>
      <w:szCs w:val="28"/>
    </w:rPr>
  </w:style>
  <w:style w:type="paragraph" w:customStyle="1" w:styleId="49">
    <w:name w:val="+正文"/>
    <w:basedOn w:val="1"/>
    <w:link w:val="48"/>
    <w:qFormat/>
    <w:uiPriority w:val="0"/>
    <w:pPr>
      <w:spacing w:line="360" w:lineRule="auto"/>
      <w:ind w:firstLine="200" w:firstLineChars="200"/>
    </w:pPr>
    <w:rPr>
      <w:rFonts w:asciiTheme="minorHAnsi" w:hAnsiTheme="minorHAnsi" w:cstheme="minorBidi"/>
      <w:sz w:val="24"/>
      <w:szCs w:val="28"/>
    </w:rPr>
  </w:style>
  <w:style w:type="character" w:customStyle="1" w:styleId="50">
    <w:name w:val="批注框文本 字符"/>
    <w:basedOn w:val="27"/>
    <w:link w:val="13"/>
    <w:semiHidden/>
    <w:qFormat/>
    <w:uiPriority w:val="99"/>
    <w:rPr>
      <w:rFonts w:ascii="Calibri" w:hAnsi="Calibri" w:eastAsia="宋体" w:cs="Times New Roman"/>
      <w:sz w:val="18"/>
      <w:szCs w:val="18"/>
    </w:rPr>
  </w:style>
  <w:style w:type="character" w:customStyle="1" w:styleId="51">
    <w:name w:val="批注文字 Char"/>
    <w:basedOn w:val="27"/>
    <w:qFormat/>
    <w:uiPriority w:val="0"/>
    <w:rPr>
      <w:kern w:val="2"/>
      <w:sz w:val="21"/>
      <w:szCs w:val="22"/>
    </w:rPr>
  </w:style>
  <w:style w:type="character" w:customStyle="1" w:styleId="52">
    <w:name w:val="批注文字 字符"/>
    <w:basedOn w:val="27"/>
    <w:link w:val="8"/>
    <w:qFormat/>
    <w:uiPriority w:val="0"/>
    <w:rPr>
      <w:rFonts w:ascii="Times New Roman" w:hAnsi="Times New Roman"/>
      <w:kern w:val="2"/>
      <w:sz w:val="21"/>
    </w:rPr>
  </w:style>
  <w:style w:type="paragraph" w:customStyle="1" w:styleId="53">
    <w:name w:val="列表段落1"/>
    <w:basedOn w:val="1"/>
    <w:next w:val="1"/>
    <w:qFormat/>
    <w:uiPriority w:val="99"/>
    <w:pPr>
      <w:ind w:firstLine="420" w:firstLineChars="200"/>
    </w:pPr>
  </w:style>
  <w:style w:type="paragraph" w:customStyle="1" w:styleId="54">
    <w:name w:val="修订1"/>
    <w:hidden/>
    <w:semiHidden/>
    <w:qFormat/>
    <w:uiPriority w:val="99"/>
    <w:rPr>
      <w:rFonts w:ascii="Calibri" w:hAnsi="Calibri" w:eastAsia="宋体" w:cs="Times New Roman"/>
      <w:kern w:val="2"/>
      <w:sz w:val="21"/>
      <w:szCs w:val="22"/>
      <w:lang w:val="en-US" w:eastAsia="zh-CN" w:bidi="ar-SA"/>
    </w:rPr>
  </w:style>
  <w:style w:type="table" w:customStyle="1" w:styleId="55">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
    <w:name w:val="修订2"/>
    <w:hidden/>
    <w:semiHidden/>
    <w:qFormat/>
    <w:uiPriority w:val="99"/>
    <w:rPr>
      <w:rFonts w:ascii="Calibri" w:hAnsi="Calibri" w:eastAsia="宋体" w:cs="Times New Roman"/>
      <w:kern w:val="2"/>
      <w:sz w:val="21"/>
      <w:szCs w:val="22"/>
      <w:lang w:val="en-US" w:eastAsia="zh-CN" w:bidi="ar-SA"/>
    </w:rPr>
  </w:style>
  <w:style w:type="character" w:customStyle="1" w:styleId="57">
    <w:name w:val="批注主题 字符"/>
    <w:basedOn w:val="52"/>
    <w:link w:val="22"/>
    <w:semiHidden/>
    <w:qFormat/>
    <w:uiPriority w:val="99"/>
    <w:rPr>
      <w:rFonts w:ascii="Calibri" w:hAnsi="Calibri" w:eastAsia="宋体" w:cs="Times New Roman"/>
      <w:b/>
      <w:bCs/>
      <w:kern w:val="2"/>
      <w:sz w:val="21"/>
      <w:szCs w:val="22"/>
    </w:rPr>
  </w:style>
  <w:style w:type="paragraph" w:customStyle="1" w:styleId="58">
    <w:name w:val="修订3"/>
    <w:hidden/>
    <w:semiHidden/>
    <w:qFormat/>
    <w:uiPriority w:val="99"/>
    <w:rPr>
      <w:rFonts w:ascii="Calibri" w:hAnsi="Calibri" w:eastAsia="宋体" w:cs="Times New Roman"/>
      <w:kern w:val="2"/>
      <w:sz w:val="21"/>
      <w:szCs w:val="22"/>
      <w:lang w:val="en-US" w:eastAsia="zh-CN" w:bidi="ar-SA"/>
    </w:rPr>
  </w:style>
  <w:style w:type="character" w:customStyle="1" w:styleId="59">
    <w:name w:val="未处理的提及1"/>
    <w:basedOn w:val="27"/>
    <w:semiHidden/>
    <w:unhideWhenUsed/>
    <w:qFormat/>
    <w:uiPriority w:val="99"/>
    <w:rPr>
      <w:color w:val="605E5C"/>
      <w:shd w:val="clear" w:color="auto" w:fill="E1DFDD"/>
    </w:rPr>
  </w:style>
  <w:style w:type="paragraph" w:customStyle="1" w:styleId="60">
    <w:name w:val="修订4"/>
    <w:hidden/>
    <w:semiHidden/>
    <w:qFormat/>
    <w:uiPriority w:val="99"/>
    <w:rPr>
      <w:rFonts w:ascii="Calibri" w:hAnsi="Calibri" w:eastAsia="宋体" w:cs="Times New Roman"/>
      <w:kern w:val="2"/>
      <w:sz w:val="21"/>
      <w:szCs w:val="22"/>
      <w:lang w:val="en-US" w:eastAsia="zh-CN" w:bidi="ar-SA"/>
    </w:rPr>
  </w:style>
  <w:style w:type="paragraph" w:customStyle="1" w:styleId="61">
    <w:name w:val="修订5"/>
    <w:hidden/>
    <w:semiHidden/>
    <w:qFormat/>
    <w:uiPriority w:val="99"/>
    <w:rPr>
      <w:rFonts w:ascii="Calibri" w:hAnsi="Calibri" w:eastAsia="宋体" w:cs="Times New Roman"/>
      <w:kern w:val="2"/>
      <w:sz w:val="21"/>
      <w:szCs w:val="22"/>
      <w:lang w:val="en-US" w:eastAsia="zh-CN" w:bidi="ar-SA"/>
    </w:rPr>
  </w:style>
  <w:style w:type="paragraph" w:styleId="62">
    <w:name w:val="List Paragraph"/>
    <w:basedOn w:val="1"/>
    <w:qFormat/>
    <w:uiPriority w:val="99"/>
    <w:pPr>
      <w:ind w:firstLine="420" w:firstLineChars="200"/>
    </w:pPr>
  </w:style>
  <w:style w:type="paragraph" w:customStyle="1" w:styleId="63">
    <w:name w:val="Revision"/>
    <w:hidden/>
    <w:semiHidden/>
    <w:qFormat/>
    <w:uiPriority w:val="99"/>
    <w:rPr>
      <w:rFonts w:ascii="Calibri" w:hAnsi="Calibri" w:eastAsia="宋体" w:cs="Times New Roman"/>
      <w:kern w:val="2"/>
      <w:sz w:val="21"/>
      <w:szCs w:val="22"/>
      <w:lang w:val="en-US" w:eastAsia="zh-CN" w:bidi="ar-SA"/>
    </w:rPr>
  </w:style>
  <w:style w:type="paragraph" w:customStyle="1" w:styleId="64">
    <w:name w:val="BodyTextIndent2"/>
    <w:qFormat/>
    <w:uiPriority w:val="0"/>
    <w:pPr>
      <w:widowControl w:val="0"/>
      <w:snapToGrid w:val="0"/>
      <w:spacing w:line="400" w:lineRule="exact"/>
      <w:ind w:firstLine="480"/>
      <w:jc w:val="both"/>
      <w:textAlignment w:val="baseline"/>
    </w:pPr>
    <w:rPr>
      <w:rFonts w:ascii="Times New Roman" w:hAnsi="Times New Roman" w:eastAsia="仿宋_GB2312" w:cs="Times New Roman"/>
      <w:kern w:val="2"/>
      <w:sz w:val="24"/>
      <w:szCs w:val="21"/>
      <w:lang w:val="en-US" w:eastAsia="zh-CN" w:bidi="ar-SA"/>
    </w:rPr>
  </w:style>
  <w:style w:type="paragraph" w:customStyle="1" w:styleId="65">
    <w:name w:val="纯文本1"/>
    <w:basedOn w:val="1"/>
    <w:qFormat/>
    <w:uiPriority w:val="99"/>
    <w:rPr>
      <w:rFonts w:ascii="宋体" w:hAnsi="Courier New"/>
      <w:sz w:val="28"/>
      <w:szCs w:val="28"/>
      <w:lang w:val="zh-CN"/>
    </w:rPr>
  </w:style>
  <w:style w:type="paragraph" w:customStyle="1" w:styleId="66">
    <w:name w:val="Body text|1"/>
    <w:basedOn w:val="1"/>
    <w:qFormat/>
    <w:uiPriority w:val="0"/>
    <w:pPr>
      <w:spacing w:line="427"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9134-DF0F-419B-83E9-9D46B638617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13266</Words>
  <Characters>13805</Characters>
  <Lines>246</Lines>
  <Paragraphs>69</Paragraphs>
  <TotalTime>20</TotalTime>
  <ScaleCrop>false</ScaleCrop>
  <LinksUpToDate>false</LinksUpToDate>
  <CharactersWithSpaces>16589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2021-12-27T16:49:00Z</dcterms:created>
  <dc:creator>admin</dc:creator>
  <cp:lastModifiedBy>Administrator</cp:lastModifiedBy>
  <cp:lastPrinted>2023-10-31T06:17:00Z</cp:lastPrinted>
  <dcterms:modified xsi:type="dcterms:W3CDTF">2023-11-06T08:50:11Z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KSOSaveFontToCloudKey">
    <vt:lpwstr>716721606_btnclosed</vt:lpwstr>
  </property>
  <property fmtid="{D5CDD505-2E9C-101B-9397-08002B2CF9AE}" pid="4" name="ICV">
    <vt:lpwstr>C516B1061FA74DBC82B8A290E8704396</vt:lpwstr>
  </property>
</Properties>
</file>